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99" w:rsidRPr="00561A99" w:rsidRDefault="00561A99" w:rsidP="00561A99">
      <w:pPr>
        <w:autoSpaceDE w:val="0"/>
        <w:autoSpaceDN w:val="0"/>
        <w:adjustRightInd w:val="0"/>
        <w:spacing w:before="280" w:after="100" w:line="24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libri"/>
          <w:b/>
          <w:bCs/>
          <w:color w:val="000000"/>
          <w:lang w:val="en-US" w:eastAsia="en-US"/>
        </w:rPr>
        <w:t>Contents</w:t>
      </w:r>
    </w:p>
    <w:p w:rsid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Introduction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   </w:t>
      </w:r>
      <w:bookmarkStart w:id="0" w:name="_GoBack"/>
      <w:bookmarkEnd w:id="0"/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3</w:t>
      </w:r>
    </w:p>
    <w:p w:rsidR="00561A99" w:rsidRDefault="00561A99" w:rsidP="00561A99">
      <w:pPr>
        <w:autoSpaceDE w:val="0"/>
        <w:autoSpaceDN w:val="0"/>
        <w:adjustRightInd w:val="0"/>
        <w:spacing w:before="100" w:after="100"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100" w:after="100"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Profesor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 Jerzy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Wołek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 (1942–2013) –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reminiscencje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6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Bożena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Witek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, Peter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Liedke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Is contemporary food safe?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14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Iwona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Wąsek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Vitamins – Do we really need them?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25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Mariana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Sanmartino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</w:p>
    <w:p w:rsid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Incorporating sub-universes to address the issue of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chagas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 in different </w:t>
      </w:r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educational contexts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35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Jhimly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Das,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Shubhadeep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Roychoudhury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, Robert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Stawarz</w:t>
      </w:r>
      <w:proofErr w:type="spellEnd"/>
    </w:p>
    <w:p w:rsid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Traditional herbal medicines used for fertility control in North East India: </w:t>
      </w:r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potential for discovery of contraceptive drugs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45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Wojciech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Mikos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Obesity and Health Education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52</w:t>
      </w: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Małgorzata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Nodzyńska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, Paulina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Zimak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,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Wioleta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Kopek-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Putała</w:t>
      </w:r>
      <w:proofErr w:type="spellEnd"/>
    </w:p>
    <w:p w:rsid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Lifestyle of junior high school pupils in the Lesser Poland region </w:t>
      </w:r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of the 21st century from the point of view of eating habits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58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Alicja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Walosik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Motivating secondary school students to raising the level of health literacy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71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Ilona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Żeber-Dzikowska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Health Education – syllabuses, methods and results in the secondary school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 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92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Marcin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Purchałka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, Karolina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Czerwiec</w:t>
      </w:r>
      <w:proofErr w:type="spellEnd"/>
    </w:p>
    <w:p w:rsid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Health education assumptions and models and their implementation </w:t>
      </w:r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in the Polish educational system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110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Francine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Pellaud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About the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utilisation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 of children’s conceptions to create an interactive book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120</w:t>
      </w:r>
    </w:p>
    <w:p w:rsid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Karolina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Czerwiec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,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Marcin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  <w:t>Purchałka</w:t>
      </w:r>
      <w:proofErr w:type="spellEnd"/>
    </w:p>
    <w:p w:rsidR="00561A99" w:rsidRPr="00561A99" w:rsidRDefault="00561A99" w:rsidP="00561A99">
      <w:pPr>
        <w:autoSpaceDE w:val="0"/>
        <w:autoSpaceDN w:val="0"/>
        <w:adjustRightInd w:val="0"/>
        <w:spacing w:line="201" w:lineRule="atLeast"/>
        <w:ind w:left="380"/>
        <w:rPr>
          <w:rFonts w:asciiTheme="majorHAnsi" w:eastAsiaTheme="minorHAnsi" w:hAnsiTheme="majorHAnsi" w:cs="Cambria"/>
          <w:color w:val="000000"/>
          <w:lang w:val="en-US" w:eastAsia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The role of the media in health education </w:t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</w:r>
      <w:r>
        <w:rPr>
          <w:rFonts w:asciiTheme="majorHAnsi" w:eastAsiaTheme="minorHAnsi" w:hAnsiTheme="majorHAnsi" w:cs="Cambria"/>
          <w:color w:val="000000"/>
          <w:lang w:val="en-US" w:eastAsia="en-US"/>
        </w:rPr>
        <w:tab/>
        <w:t xml:space="preserve">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val="en-US" w:eastAsia="en-US"/>
        </w:rPr>
        <w:t>128</w:t>
      </w: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b/>
          <w:bCs/>
          <w:i/>
          <w:iCs/>
          <w:color w:val="000000"/>
          <w:lang w:val="en-US" w:eastAsia="en-US"/>
        </w:rPr>
      </w:pPr>
    </w:p>
    <w:p w:rsidR="00561A99" w:rsidRPr="00561A99" w:rsidRDefault="00561A99" w:rsidP="00561A99">
      <w:pPr>
        <w:autoSpaceDE w:val="0"/>
        <w:autoSpaceDN w:val="0"/>
        <w:adjustRightInd w:val="0"/>
        <w:spacing w:before="40" w:line="201" w:lineRule="atLeast"/>
        <w:rPr>
          <w:rFonts w:asciiTheme="majorHAnsi" w:eastAsiaTheme="minorHAnsi" w:hAnsiTheme="majorHAnsi" w:cs="Calibri"/>
          <w:color w:val="000000"/>
          <w:lang w:eastAsia="en-US"/>
        </w:rPr>
      </w:pP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eastAsia="en-US"/>
        </w:rPr>
        <w:t>André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eastAsia="en-US"/>
        </w:rPr>
        <w:t>Giordan</w:t>
      </w:r>
      <w:proofErr w:type="spellEnd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eastAsia="en-US"/>
        </w:rPr>
        <w:t xml:space="preserve">, Alain </w:t>
      </w:r>
      <w:proofErr w:type="spellStart"/>
      <w:r w:rsidRPr="00561A99">
        <w:rPr>
          <w:rFonts w:asciiTheme="majorHAnsi" w:eastAsiaTheme="minorHAnsi" w:hAnsiTheme="majorHAnsi" w:cs="Calibri"/>
          <w:b/>
          <w:bCs/>
          <w:i/>
          <w:iCs/>
          <w:color w:val="000000"/>
          <w:lang w:eastAsia="en-US"/>
        </w:rPr>
        <w:t>Golay</w:t>
      </w:r>
      <w:proofErr w:type="spellEnd"/>
    </w:p>
    <w:p w:rsidR="000A0CF7" w:rsidRPr="00561A99" w:rsidRDefault="00561A99" w:rsidP="00561A99">
      <w:pPr>
        <w:rPr>
          <w:rFonts w:asciiTheme="majorHAnsi" w:hAnsiTheme="majorHAnsi"/>
          <w:lang w:val="en-US"/>
        </w:rPr>
      </w:pPr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“Bien vivre avec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sa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>maladie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val="en-US" w:eastAsia="en-US"/>
        </w:rPr>
        <w:t xml:space="preserve">…” </w:t>
      </w:r>
      <w:r w:rsidRPr="00561A99">
        <w:rPr>
          <w:rFonts w:asciiTheme="majorHAnsi" w:eastAsiaTheme="minorHAnsi" w:hAnsiTheme="majorHAnsi" w:cs="Cambria"/>
          <w:color w:val="000000"/>
          <w:lang w:eastAsia="en-US"/>
        </w:rPr>
        <w:t xml:space="preserve">New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eastAsia="en-US"/>
        </w:rPr>
        <w:t>book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eastAsia="en-US"/>
        </w:rPr>
        <w:t xml:space="preserve"> </w:t>
      </w:r>
      <w:proofErr w:type="spellStart"/>
      <w:r w:rsidRPr="00561A99">
        <w:rPr>
          <w:rFonts w:asciiTheme="majorHAnsi" w:eastAsiaTheme="minorHAnsi" w:hAnsiTheme="majorHAnsi" w:cs="Cambria"/>
          <w:color w:val="000000"/>
          <w:lang w:eastAsia="en-US"/>
        </w:rPr>
        <w:t>recommendation</w:t>
      </w:r>
      <w:proofErr w:type="spellEnd"/>
      <w:r w:rsidRPr="00561A99">
        <w:rPr>
          <w:rFonts w:asciiTheme="majorHAnsi" w:eastAsiaTheme="minorHAnsi" w:hAnsiTheme="majorHAnsi" w:cs="Cambria"/>
          <w:color w:val="000000"/>
          <w:lang w:eastAsia="en-US"/>
        </w:rPr>
        <w:t xml:space="preserve"> </w:t>
      </w:r>
      <w:r>
        <w:rPr>
          <w:rFonts w:asciiTheme="majorHAnsi" w:eastAsiaTheme="minorHAnsi" w:hAnsiTheme="majorHAnsi" w:cs="Cambria"/>
          <w:color w:val="000000"/>
          <w:lang w:eastAsia="en-US"/>
        </w:rPr>
        <w:tab/>
      </w:r>
      <w:r>
        <w:rPr>
          <w:rFonts w:asciiTheme="majorHAnsi" w:eastAsiaTheme="minorHAnsi" w:hAnsiTheme="majorHAnsi" w:cs="Cambria"/>
          <w:color w:val="000000"/>
          <w:lang w:eastAsia="en-US"/>
        </w:rPr>
        <w:tab/>
      </w:r>
      <w:r>
        <w:rPr>
          <w:rFonts w:asciiTheme="majorHAnsi" w:eastAsiaTheme="minorHAnsi" w:hAnsiTheme="majorHAnsi" w:cs="Cambria"/>
          <w:color w:val="000000"/>
          <w:lang w:eastAsia="en-US"/>
        </w:rPr>
        <w:tab/>
      </w:r>
      <w:r>
        <w:rPr>
          <w:rFonts w:asciiTheme="majorHAnsi" w:eastAsiaTheme="minorHAnsi" w:hAnsiTheme="majorHAnsi" w:cs="Cambria"/>
          <w:color w:val="000000"/>
          <w:lang w:eastAsia="en-US"/>
        </w:rPr>
        <w:tab/>
        <w:t xml:space="preserve">  </w:t>
      </w:r>
      <w:r w:rsidRPr="00561A99">
        <w:rPr>
          <w:rFonts w:asciiTheme="majorHAnsi" w:eastAsiaTheme="minorHAnsi" w:hAnsiTheme="majorHAnsi" w:cs="Cambria"/>
          <w:b/>
          <w:bCs/>
          <w:color w:val="000000"/>
          <w:lang w:eastAsia="en-US"/>
        </w:rPr>
        <w:t>136</w:t>
      </w:r>
    </w:p>
    <w:sectPr w:rsidR="000A0CF7" w:rsidRPr="00561A99" w:rsidSect="00561A9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99"/>
    <w:rsid w:val="000A0CF7"/>
    <w:rsid w:val="00561A99"/>
    <w:rsid w:val="006C6A85"/>
    <w:rsid w:val="006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61A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A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561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ongtext">
    <w:name w:val="long_text"/>
    <w:basedOn w:val="Domylnaczcionkaakapitu"/>
    <w:rsid w:val="00561A99"/>
  </w:style>
  <w:style w:type="character" w:customStyle="1" w:styleId="hps">
    <w:name w:val="hps"/>
    <w:basedOn w:val="Domylnaczcionkaakapitu"/>
    <w:rsid w:val="00561A99"/>
  </w:style>
  <w:style w:type="paragraph" w:customStyle="1" w:styleId="Pa26">
    <w:name w:val="Pa26"/>
    <w:basedOn w:val="Default"/>
    <w:next w:val="Default"/>
    <w:uiPriority w:val="99"/>
    <w:rsid w:val="00561A99"/>
    <w:pPr>
      <w:spacing w:line="241" w:lineRule="atLeast"/>
    </w:pPr>
    <w:rPr>
      <w:rFonts w:ascii="Calibri" w:eastAsiaTheme="minorHAnsi" w:hAnsi="Calibri"/>
      <w:color w:val="auto"/>
      <w:lang w:eastAsia="en-US"/>
    </w:rPr>
  </w:style>
  <w:style w:type="paragraph" w:customStyle="1" w:styleId="Pa93">
    <w:name w:val="Pa93"/>
    <w:basedOn w:val="Default"/>
    <w:next w:val="Default"/>
    <w:uiPriority w:val="99"/>
    <w:rsid w:val="00561A99"/>
    <w:pPr>
      <w:spacing w:line="201" w:lineRule="atLeast"/>
    </w:pPr>
    <w:rPr>
      <w:rFonts w:ascii="Calibri" w:eastAsiaTheme="minorHAnsi" w:hAnsi="Calibri"/>
      <w:color w:val="auto"/>
      <w:lang w:eastAsia="en-US"/>
    </w:rPr>
  </w:style>
  <w:style w:type="paragraph" w:customStyle="1" w:styleId="Pa95">
    <w:name w:val="Pa95"/>
    <w:basedOn w:val="Default"/>
    <w:next w:val="Default"/>
    <w:uiPriority w:val="99"/>
    <w:rsid w:val="00561A99"/>
    <w:pPr>
      <w:spacing w:line="201" w:lineRule="atLeast"/>
    </w:pPr>
    <w:rPr>
      <w:rFonts w:ascii="Calibri" w:eastAsiaTheme="minorHAnsi" w:hAnsi="Calibri"/>
      <w:color w:val="auto"/>
      <w:lang w:eastAsia="en-US"/>
    </w:rPr>
  </w:style>
  <w:style w:type="character" w:customStyle="1" w:styleId="A9">
    <w:name w:val="A9"/>
    <w:uiPriority w:val="99"/>
    <w:rsid w:val="00561A99"/>
    <w:rPr>
      <w:rFonts w:ascii="Cambria" w:hAnsi="Cambria" w:cs="Cambria"/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61A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A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561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ongtext">
    <w:name w:val="long_text"/>
    <w:basedOn w:val="Domylnaczcionkaakapitu"/>
    <w:rsid w:val="00561A99"/>
  </w:style>
  <w:style w:type="character" w:customStyle="1" w:styleId="hps">
    <w:name w:val="hps"/>
    <w:basedOn w:val="Domylnaczcionkaakapitu"/>
    <w:rsid w:val="00561A99"/>
  </w:style>
  <w:style w:type="paragraph" w:customStyle="1" w:styleId="Pa26">
    <w:name w:val="Pa26"/>
    <w:basedOn w:val="Default"/>
    <w:next w:val="Default"/>
    <w:uiPriority w:val="99"/>
    <w:rsid w:val="00561A99"/>
    <w:pPr>
      <w:spacing w:line="241" w:lineRule="atLeast"/>
    </w:pPr>
    <w:rPr>
      <w:rFonts w:ascii="Calibri" w:eastAsiaTheme="minorHAnsi" w:hAnsi="Calibri"/>
      <w:color w:val="auto"/>
      <w:lang w:eastAsia="en-US"/>
    </w:rPr>
  </w:style>
  <w:style w:type="paragraph" w:customStyle="1" w:styleId="Pa93">
    <w:name w:val="Pa93"/>
    <w:basedOn w:val="Default"/>
    <w:next w:val="Default"/>
    <w:uiPriority w:val="99"/>
    <w:rsid w:val="00561A99"/>
    <w:pPr>
      <w:spacing w:line="201" w:lineRule="atLeast"/>
    </w:pPr>
    <w:rPr>
      <w:rFonts w:ascii="Calibri" w:eastAsiaTheme="minorHAnsi" w:hAnsi="Calibri"/>
      <w:color w:val="auto"/>
      <w:lang w:eastAsia="en-US"/>
    </w:rPr>
  </w:style>
  <w:style w:type="paragraph" w:customStyle="1" w:styleId="Pa95">
    <w:name w:val="Pa95"/>
    <w:basedOn w:val="Default"/>
    <w:next w:val="Default"/>
    <w:uiPriority w:val="99"/>
    <w:rsid w:val="00561A99"/>
    <w:pPr>
      <w:spacing w:line="201" w:lineRule="atLeast"/>
    </w:pPr>
    <w:rPr>
      <w:rFonts w:ascii="Calibri" w:eastAsiaTheme="minorHAnsi" w:hAnsi="Calibri"/>
      <w:color w:val="auto"/>
      <w:lang w:eastAsia="en-US"/>
    </w:rPr>
  </w:style>
  <w:style w:type="character" w:customStyle="1" w:styleId="A9">
    <w:name w:val="A9"/>
    <w:uiPriority w:val="99"/>
    <w:rsid w:val="00561A99"/>
    <w:rPr>
      <w:rFonts w:ascii="Cambria" w:hAnsi="Cambria" w:cs="Cambria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1259</Characters>
  <Application>Microsoft Office Word</Application>
  <DocSecurity>0</DocSecurity>
  <Lines>10</Lines>
  <Paragraphs>2</Paragraphs>
  <ScaleCrop>false</ScaleCrop>
  <Company>Acer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2015-07-09T18:01:00Z</dcterms:created>
  <dcterms:modified xsi:type="dcterms:W3CDTF">2015-07-09T18:05:00Z</dcterms:modified>
</cp:coreProperties>
</file>