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69AA" w14:textId="63484CFD" w:rsidR="00686953" w:rsidRDefault="00FC3178" w:rsidP="00FC3178">
      <w:pPr>
        <w:jc w:val="center"/>
        <w:rPr>
          <w:rFonts w:ascii="Times New Roman" w:hAnsi="Times New Roman"/>
          <w:b/>
          <w:bCs/>
        </w:rPr>
      </w:pPr>
      <w:r w:rsidRPr="00FC3178">
        <w:rPr>
          <w:rFonts w:ascii="Times New Roman" w:hAnsi="Times New Roman"/>
          <w:b/>
          <w:bCs/>
        </w:rPr>
        <w:t>Informacje z czatu spotkania</w:t>
      </w:r>
    </w:p>
    <w:p w14:paraId="67BE6704" w14:textId="0E82EDE1" w:rsidR="00FC3178" w:rsidRDefault="00FC3178" w:rsidP="00FC3178">
      <w:pPr>
        <w:jc w:val="center"/>
        <w:rPr>
          <w:rFonts w:ascii="Times New Roman" w:hAnsi="Times New Roman"/>
          <w:b/>
          <w:bCs/>
        </w:rPr>
      </w:pPr>
    </w:p>
    <w:p w14:paraId="17F1D7F2" w14:textId="744FD15E" w:rsidR="00296A84" w:rsidRDefault="00296A84" w:rsidP="00FC3178">
      <w:pPr>
        <w:rPr>
          <w:rFonts w:ascii="Times New Roman" w:hAnsi="Times New Roman"/>
          <w:b/>
          <w:bCs/>
        </w:rPr>
      </w:pPr>
      <w:r w:rsidRPr="00296A84">
        <w:rPr>
          <w:rFonts w:ascii="Times New Roman" w:hAnsi="Times New Roman"/>
          <w:b/>
          <w:bCs/>
        </w:rPr>
        <w:t xml:space="preserve">Wzory pism: </w:t>
      </w:r>
      <w:hyperlink r:id="rId8" w:history="1">
        <w:r w:rsidRPr="00846406">
          <w:rPr>
            <w:rStyle w:val="Hipercze"/>
            <w:rFonts w:ascii="Times New Roman" w:hAnsi="Times New Roman"/>
            <w:b/>
            <w:bCs/>
          </w:rPr>
          <w:t>http://natura2000.org.pl/podrecznik-obywatela/ii-wzory-roznych-pism-do-urzedow-wraz-z-komentarzami/</w:t>
        </w:r>
      </w:hyperlink>
      <w:r>
        <w:rPr>
          <w:rFonts w:ascii="Times New Roman" w:hAnsi="Times New Roman"/>
          <w:b/>
          <w:bCs/>
        </w:rPr>
        <w:t xml:space="preserve"> </w:t>
      </w:r>
    </w:p>
    <w:p w14:paraId="35200573" w14:textId="05C21C56" w:rsidR="00296A84" w:rsidRDefault="00296A84" w:rsidP="00FC317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Wzór nałożenia opłaty: </w:t>
      </w:r>
      <w:hyperlink r:id="rId9" w:history="1">
        <w:r w:rsidRPr="00846406">
          <w:rPr>
            <w:rStyle w:val="Hipercze"/>
            <w:rFonts w:ascii="Times New Roman" w:hAnsi="Times New Roman"/>
            <w:b/>
            <w:bCs/>
          </w:rPr>
          <w:t>https://fedrowanie.siecobywatelska.pl/sprawy/oswiadczenia-o-zakazie-polowania-na-nieruchomosci-267</w:t>
        </w:r>
      </w:hyperlink>
      <w:r>
        <w:rPr>
          <w:rFonts w:ascii="Times New Roman" w:hAnsi="Times New Roman"/>
          <w:b/>
          <w:bCs/>
        </w:rPr>
        <w:t xml:space="preserve"> </w:t>
      </w:r>
    </w:p>
    <w:p w14:paraId="02C5CAD0" w14:textId="77777777" w:rsidR="00296A84" w:rsidRPr="00296A84" w:rsidRDefault="00296A84" w:rsidP="00FC3178">
      <w:pPr>
        <w:rPr>
          <w:rFonts w:ascii="Times New Roman" w:hAnsi="Times New Roman"/>
          <w:b/>
          <w:bCs/>
        </w:rPr>
      </w:pPr>
    </w:p>
    <w:p w14:paraId="4FEC9A04" w14:textId="4EB1D980" w:rsidR="00FC3178" w:rsidRPr="00296A84" w:rsidRDefault="00FC3178" w:rsidP="00FC3178">
      <w:pPr>
        <w:rPr>
          <w:rFonts w:ascii="Times New Roman" w:hAnsi="Times New Roman"/>
          <w:b/>
          <w:bCs/>
        </w:rPr>
      </w:pPr>
      <w:r w:rsidRPr="00296A84">
        <w:rPr>
          <w:rFonts w:ascii="Times New Roman" w:hAnsi="Times New Roman"/>
          <w:b/>
          <w:bCs/>
        </w:rPr>
        <w:t>Orzeczenia:</w:t>
      </w:r>
    </w:p>
    <w:p w14:paraId="51288473" w14:textId="1A6E099E" w:rsidR="00FC3178" w:rsidRPr="00296A84" w:rsidRDefault="00FC3178" w:rsidP="00FC3178">
      <w:pPr>
        <w:rPr>
          <w:rFonts w:ascii="Times New Roman" w:hAnsi="Times New Roman"/>
          <w:b/>
          <w:bCs/>
        </w:rPr>
      </w:pPr>
    </w:p>
    <w:p w14:paraId="2908A7AF" w14:textId="69506F93" w:rsidR="00FC3178" w:rsidRPr="00FC3178" w:rsidRDefault="00FC3178" w:rsidP="00FC3178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FC3178">
        <w:rPr>
          <w:rFonts w:ascii="Times New Roman" w:hAnsi="Times New Roman"/>
          <w:b/>
          <w:bCs/>
        </w:rPr>
        <w:t>Trybunał Konstytucyjny w wyroku z 15 października 2009 r., sygn. K</w:t>
      </w:r>
      <w:r w:rsidRPr="00FC3178">
        <w:rPr>
          <w:rFonts w:ascii="Times New Roman" w:hAnsi="Times New Roman"/>
          <w:b/>
          <w:bCs/>
        </w:rPr>
        <w:t xml:space="preserve"> </w:t>
      </w:r>
      <w:r w:rsidRPr="00FC3178">
        <w:rPr>
          <w:rFonts w:ascii="Times New Roman" w:hAnsi="Times New Roman"/>
          <w:b/>
          <w:bCs/>
        </w:rPr>
        <w:t>26/08:</w:t>
      </w:r>
    </w:p>
    <w:p w14:paraId="4D7B4E45" w14:textId="60258AB5" w:rsidR="00FC3178" w:rsidRPr="00FC3178" w:rsidRDefault="00FC3178" w:rsidP="00FC3178">
      <w:pPr>
        <w:pStyle w:val="Akapitzlist"/>
        <w:numPr>
          <w:ilvl w:val="1"/>
          <w:numId w:val="5"/>
        </w:numPr>
        <w:rPr>
          <w:rFonts w:ascii="Times New Roman" w:hAnsi="Times New Roman"/>
          <w:i/>
          <w:iCs/>
        </w:rPr>
      </w:pPr>
      <w:r w:rsidRPr="00FC3178">
        <w:rPr>
          <w:rFonts w:ascii="Times New Roman" w:hAnsi="Times New Roman"/>
          <w:i/>
          <w:iCs/>
        </w:rPr>
        <w:t>Powszechny i szeroki dostęp do informacji publicznej stanowi</w:t>
      </w:r>
      <w:r w:rsidRPr="00FC3178">
        <w:rPr>
          <w:rFonts w:ascii="Times New Roman" w:hAnsi="Times New Roman"/>
          <w:i/>
          <w:iCs/>
        </w:rPr>
        <w:t xml:space="preserve"> </w:t>
      </w:r>
      <w:r w:rsidRPr="00FC3178">
        <w:rPr>
          <w:rFonts w:ascii="Times New Roman" w:hAnsi="Times New Roman"/>
          <w:i/>
          <w:iCs/>
        </w:rPr>
        <w:t>niezbędną przesłankę istnienia społeczeństwa obywatelskiego, a co za</w:t>
      </w:r>
      <w:r w:rsidRPr="00FC3178">
        <w:rPr>
          <w:rFonts w:ascii="Times New Roman" w:hAnsi="Times New Roman"/>
          <w:i/>
          <w:iCs/>
        </w:rPr>
        <w:t xml:space="preserve"> </w:t>
      </w:r>
      <w:r w:rsidRPr="00FC3178">
        <w:rPr>
          <w:rFonts w:ascii="Times New Roman" w:hAnsi="Times New Roman"/>
          <w:i/>
          <w:iCs/>
        </w:rPr>
        <w:t>tym idzie – urzeczywistnienia demokratycznych zasad funkcjonowania</w:t>
      </w:r>
      <w:r w:rsidRPr="00FC3178">
        <w:rPr>
          <w:rFonts w:ascii="Times New Roman" w:hAnsi="Times New Roman"/>
          <w:i/>
          <w:iCs/>
        </w:rPr>
        <w:t xml:space="preserve"> </w:t>
      </w:r>
      <w:r w:rsidRPr="00FC3178">
        <w:rPr>
          <w:rFonts w:ascii="Times New Roman" w:hAnsi="Times New Roman"/>
          <w:i/>
          <w:iCs/>
        </w:rPr>
        <w:t>władzy publicznej w polskim państwie prawnym.</w:t>
      </w:r>
    </w:p>
    <w:p w14:paraId="362D7CB9" w14:textId="4DD542ED" w:rsidR="00FC3178" w:rsidRDefault="00FC3178" w:rsidP="00FC3178">
      <w:pPr>
        <w:pStyle w:val="Akapitzlist"/>
        <w:numPr>
          <w:ilvl w:val="1"/>
          <w:numId w:val="5"/>
        </w:numPr>
        <w:rPr>
          <w:rFonts w:ascii="Times New Roman" w:hAnsi="Times New Roman"/>
          <w:i/>
          <w:iCs/>
        </w:rPr>
      </w:pPr>
      <w:r w:rsidRPr="00FC3178">
        <w:rPr>
          <w:rFonts w:ascii="Times New Roman" w:hAnsi="Times New Roman"/>
          <w:i/>
          <w:iCs/>
        </w:rPr>
        <w:t>Dostęp do informacji publicznej jest bowiem, z jednej strony,</w:t>
      </w:r>
      <w:r w:rsidRPr="00FC3178">
        <w:rPr>
          <w:rFonts w:ascii="Times New Roman" w:hAnsi="Times New Roman"/>
          <w:i/>
          <w:iCs/>
        </w:rPr>
        <w:t xml:space="preserve"> </w:t>
      </w:r>
      <w:r w:rsidRPr="00FC3178">
        <w:rPr>
          <w:rFonts w:ascii="Times New Roman" w:hAnsi="Times New Roman"/>
          <w:i/>
          <w:iCs/>
        </w:rPr>
        <w:t>warunkiem świadomego uczestnictwa obywateli w podejmowaniu</w:t>
      </w:r>
      <w:r w:rsidRPr="00FC3178">
        <w:rPr>
          <w:rFonts w:ascii="Times New Roman" w:hAnsi="Times New Roman"/>
          <w:i/>
          <w:iCs/>
        </w:rPr>
        <w:t xml:space="preserve"> </w:t>
      </w:r>
      <w:r w:rsidRPr="00FC3178">
        <w:rPr>
          <w:rFonts w:ascii="Times New Roman" w:hAnsi="Times New Roman"/>
          <w:i/>
          <w:iCs/>
        </w:rPr>
        <w:t>rozstrzygnięć władczych a z drugiej, umożliwia efektywną kontrolę</w:t>
      </w:r>
      <w:r w:rsidRPr="00FC3178">
        <w:rPr>
          <w:rFonts w:ascii="Times New Roman" w:hAnsi="Times New Roman"/>
          <w:i/>
          <w:iCs/>
        </w:rPr>
        <w:t xml:space="preserve"> </w:t>
      </w:r>
      <w:r w:rsidRPr="00FC3178">
        <w:rPr>
          <w:rFonts w:ascii="Times New Roman" w:hAnsi="Times New Roman"/>
          <w:i/>
          <w:iCs/>
        </w:rPr>
        <w:t>obywatelską działań podejmowanych przez organy władzy publicznej</w:t>
      </w:r>
    </w:p>
    <w:p w14:paraId="23EFE9CC" w14:textId="77777777" w:rsidR="00FC3178" w:rsidRPr="00FC3178" w:rsidRDefault="00FC3178" w:rsidP="00FC3178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FC3178">
        <w:rPr>
          <w:rFonts w:ascii="Times New Roman" w:hAnsi="Times New Roman"/>
          <w:b/>
          <w:bCs/>
        </w:rPr>
        <w:t xml:space="preserve">Wyrok NSA z 17 grudnia 2014 r. I OSK 1184/14: </w:t>
      </w:r>
    </w:p>
    <w:p w14:paraId="4355BA35" w14:textId="4ADAA8ED" w:rsidR="00FC3178" w:rsidRDefault="00FC3178" w:rsidP="00FC3178">
      <w:pPr>
        <w:pStyle w:val="Akapitzlist"/>
        <w:numPr>
          <w:ilvl w:val="1"/>
          <w:numId w:val="5"/>
        </w:numPr>
        <w:rPr>
          <w:rFonts w:ascii="Times New Roman" w:hAnsi="Times New Roman"/>
          <w:i/>
          <w:iCs/>
        </w:rPr>
      </w:pPr>
      <w:r w:rsidRPr="00FC3178">
        <w:rPr>
          <w:rFonts w:ascii="Times New Roman" w:hAnsi="Times New Roman"/>
          <w:i/>
          <w:iCs/>
        </w:rPr>
        <w:t>O zaliczeniu</w:t>
      </w:r>
      <w:r w:rsidRPr="00FC3178">
        <w:rPr>
          <w:rFonts w:ascii="Times New Roman" w:hAnsi="Times New Roman"/>
          <w:i/>
          <w:iCs/>
        </w:rPr>
        <w:t xml:space="preserve"> </w:t>
      </w:r>
      <w:r w:rsidRPr="00FC3178">
        <w:rPr>
          <w:rFonts w:ascii="Times New Roman" w:hAnsi="Times New Roman"/>
          <w:i/>
          <w:iCs/>
        </w:rPr>
        <w:t>określonej informacji do kategorii informacji publicznej decyduje</w:t>
      </w:r>
      <w:r w:rsidRPr="00FC3178">
        <w:rPr>
          <w:rFonts w:ascii="Times New Roman" w:hAnsi="Times New Roman"/>
          <w:i/>
          <w:iCs/>
        </w:rPr>
        <w:t xml:space="preserve"> </w:t>
      </w:r>
      <w:r w:rsidRPr="00FC3178">
        <w:rPr>
          <w:rFonts w:ascii="Times New Roman" w:hAnsi="Times New Roman"/>
          <w:i/>
          <w:iCs/>
        </w:rPr>
        <w:t>spełnienie przesłanek przewidzianych w powołanych przepisach</w:t>
      </w:r>
      <w:r w:rsidRPr="00FC3178">
        <w:rPr>
          <w:rFonts w:ascii="Times New Roman" w:hAnsi="Times New Roman"/>
          <w:i/>
          <w:iCs/>
        </w:rPr>
        <w:t xml:space="preserve"> </w:t>
      </w:r>
      <w:proofErr w:type="spellStart"/>
      <w:r w:rsidRPr="00FC3178">
        <w:rPr>
          <w:rFonts w:ascii="Times New Roman" w:hAnsi="Times New Roman"/>
          <w:i/>
          <w:iCs/>
        </w:rPr>
        <w:t>u.d.i.p</w:t>
      </w:r>
      <w:proofErr w:type="spellEnd"/>
      <w:r w:rsidRPr="00FC3178">
        <w:rPr>
          <w:rFonts w:ascii="Times New Roman" w:hAnsi="Times New Roman"/>
          <w:i/>
          <w:iCs/>
        </w:rPr>
        <w:t>., nie zaś ewentualny możliwy sposób wykorzystania</w:t>
      </w:r>
      <w:r w:rsidRPr="00FC3178">
        <w:rPr>
          <w:rFonts w:ascii="Times New Roman" w:hAnsi="Times New Roman"/>
          <w:i/>
          <w:iCs/>
        </w:rPr>
        <w:t xml:space="preserve"> </w:t>
      </w:r>
      <w:r w:rsidRPr="00FC3178">
        <w:rPr>
          <w:rFonts w:ascii="Times New Roman" w:hAnsi="Times New Roman"/>
          <w:i/>
          <w:iCs/>
        </w:rPr>
        <w:t>pozyskanych przez wnioskodawcę informacji.</w:t>
      </w:r>
    </w:p>
    <w:p w14:paraId="69FA9AD1" w14:textId="23FF3E27" w:rsidR="005970C1" w:rsidRPr="005970C1" w:rsidRDefault="005970C1" w:rsidP="005970C1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5970C1">
        <w:rPr>
          <w:rFonts w:ascii="Times New Roman" w:hAnsi="Times New Roman"/>
          <w:b/>
          <w:bCs/>
        </w:rPr>
        <w:t>Wyrok NSA z dnia 30 października 2002 r.</w:t>
      </w:r>
      <w:r>
        <w:rPr>
          <w:rFonts w:ascii="Times New Roman" w:hAnsi="Times New Roman"/>
          <w:b/>
          <w:bCs/>
        </w:rPr>
        <w:t xml:space="preserve"> </w:t>
      </w:r>
      <w:r w:rsidRPr="005970C1">
        <w:rPr>
          <w:rFonts w:ascii="Times New Roman" w:hAnsi="Times New Roman"/>
          <w:b/>
          <w:bCs/>
        </w:rPr>
        <w:t>II SA 181/02</w:t>
      </w:r>
    </w:p>
    <w:p w14:paraId="475143B5" w14:textId="29D30F40" w:rsidR="005970C1" w:rsidRPr="005970C1" w:rsidRDefault="005970C1" w:rsidP="005970C1">
      <w:pPr>
        <w:pStyle w:val="Akapitzlist"/>
        <w:numPr>
          <w:ilvl w:val="1"/>
          <w:numId w:val="5"/>
        </w:numPr>
        <w:rPr>
          <w:rFonts w:ascii="Times New Roman" w:hAnsi="Times New Roman"/>
          <w:i/>
          <w:iCs/>
        </w:rPr>
      </w:pPr>
      <w:r w:rsidRPr="005970C1">
        <w:rPr>
          <w:rFonts w:ascii="Times New Roman" w:hAnsi="Times New Roman"/>
          <w:i/>
          <w:iCs/>
        </w:rPr>
        <w:t>Informacja publiczna to każda informacja związana z</w:t>
      </w:r>
      <w:r w:rsidRPr="005970C1">
        <w:rPr>
          <w:rFonts w:ascii="Times New Roman" w:hAnsi="Times New Roman"/>
          <w:i/>
          <w:iCs/>
        </w:rPr>
        <w:t xml:space="preserve"> </w:t>
      </w:r>
      <w:r w:rsidRPr="005970C1">
        <w:rPr>
          <w:rFonts w:ascii="Times New Roman" w:hAnsi="Times New Roman"/>
          <w:i/>
          <w:iCs/>
        </w:rPr>
        <w:t>funkcjonowaniem władzy publicznej i innych podmiotów</w:t>
      </w:r>
      <w:r w:rsidRPr="005970C1">
        <w:rPr>
          <w:rFonts w:ascii="Times New Roman" w:hAnsi="Times New Roman"/>
          <w:i/>
          <w:iCs/>
        </w:rPr>
        <w:t xml:space="preserve"> </w:t>
      </w:r>
      <w:r w:rsidRPr="005970C1">
        <w:rPr>
          <w:rFonts w:ascii="Times New Roman" w:hAnsi="Times New Roman"/>
          <w:i/>
          <w:iCs/>
        </w:rPr>
        <w:t>wykonujących zadania publiczne</w:t>
      </w:r>
    </w:p>
    <w:p w14:paraId="613730A6" w14:textId="0316B749" w:rsidR="005970C1" w:rsidRDefault="005970C1" w:rsidP="005970C1">
      <w:pPr>
        <w:pStyle w:val="Akapitzlist"/>
        <w:numPr>
          <w:ilvl w:val="1"/>
          <w:numId w:val="5"/>
        </w:numPr>
        <w:rPr>
          <w:rFonts w:ascii="Times New Roman" w:hAnsi="Times New Roman"/>
          <w:i/>
          <w:iCs/>
        </w:rPr>
      </w:pPr>
      <w:r w:rsidRPr="005970C1">
        <w:rPr>
          <w:rFonts w:ascii="Times New Roman" w:hAnsi="Times New Roman"/>
          <w:i/>
          <w:iCs/>
        </w:rPr>
        <w:t>W praktyce będzie to każda informacja znajdująca się, zgodnie z</w:t>
      </w:r>
      <w:r w:rsidRPr="005970C1">
        <w:rPr>
          <w:rFonts w:ascii="Times New Roman" w:hAnsi="Times New Roman"/>
          <w:i/>
          <w:iCs/>
        </w:rPr>
        <w:t xml:space="preserve"> </w:t>
      </w:r>
      <w:r w:rsidRPr="005970C1">
        <w:rPr>
          <w:rFonts w:ascii="Times New Roman" w:hAnsi="Times New Roman"/>
          <w:i/>
          <w:iCs/>
        </w:rPr>
        <w:t>prawem, w posiadaniu w/w podmiotów zobowiązanych</w:t>
      </w:r>
    </w:p>
    <w:p w14:paraId="1982267E" w14:textId="310B6161" w:rsidR="005970C1" w:rsidRPr="005970C1" w:rsidRDefault="005970C1" w:rsidP="005970C1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5970C1">
        <w:rPr>
          <w:rFonts w:ascii="Times New Roman" w:hAnsi="Times New Roman"/>
          <w:b/>
          <w:bCs/>
        </w:rPr>
        <w:t>Wyrok NSA z 29 lutego 2012r., I OSK 2215/11</w:t>
      </w:r>
    </w:p>
    <w:p w14:paraId="77EAA2FE" w14:textId="77777777" w:rsidR="005970C1" w:rsidRDefault="005970C1" w:rsidP="005970C1">
      <w:pPr>
        <w:pStyle w:val="Akapitzlist"/>
        <w:numPr>
          <w:ilvl w:val="1"/>
          <w:numId w:val="5"/>
        </w:numPr>
        <w:rPr>
          <w:rFonts w:ascii="Times New Roman" w:hAnsi="Times New Roman"/>
          <w:i/>
          <w:iCs/>
        </w:rPr>
      </w:pPr>
      <w:r w:rsidRPr="005970C1">
        <w:rPr>
          <w:rFonts w:ascii="Times New Roman" w:hAnsi="Times New Roman"/>
          <w:i/>
          <w:iCs/>
        </w:rPr>
        <w:t>Nie można zawężać i utożsamiać dostępu do informacji publicznej z</w:t>
      </w:r>
      <w:r w:rsidRPr="005970C1">
        <w:rPr>
          <w:rFonts w:ascii="Times New Roman" w:hAnsi="Times New Roman"/>
          <w:i/>
          <w:iCs/>
        </w:rPr>
        <w:t xml:space="preserve"> </w:t>
      </w:r>
      <w:r w:rsidRPr="005970C1">
        <w:rPr>
          <w:rFonts w:ascii="Times New Roman" w:hAnsi="Times New Roman"/>
          <w:i/>
          <w:iCs/>
        </w:rPr>
        <w:t xml:space="preserve">dostępem do dokumentów </w:t>
      </w:r>
    </w:p>
    <w:p w14:paraId="4BB5D91D" w14:textId="77777777" w:rsidR="005970C1" w:rsidRPr="005970C1" w:rsidRDefault="005970C1" w:rsidP="005970C1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5970C1">
        <w:rPr>
          <w:rFonts w:ascii="Times New Roman" w:hAnsi="Times New Roman"/>
          <w:b/>
          <w:bCs/>
        </w:rPr>
        <w:t>Wyrok WSA w Warszawie z 18 listopada 2004</w:t>
      </w:r>
      <w:r w:rsidRPr="005970C1">
        <w:rPr>
          <w:rFonts w:ascii="Times New Roman" w:hAnsi="Times New Roman"/>
          <w:b/>
          <w:bCs/>
        </w:rPr>
        <w:t xml:space="preserve"> </w:t>
      </w:r>
      <w:r w:rsidRPr="005970C1">
        <w:rPr>
          <w:rFonts w:ascii="Times New Roman" w:hAnsi="Times New Roman"/>
          <w:b/>
          <w:bCs/>
        </w:rPr>
        <w:t>r., II SAB/</w:t>
      </w:r>
      <w:proofErr w:type="spellStart"/>
      <w:r w:rsidRPr="005970C1">
        <w:rPr>
          <w:rFonts w:ascii="Times New Roman" w:hAnsi="Times New Roman"/>
          <w:b/>
          <w:bCs/>
        </w:rPr>
        <w:t>Wa</w:t>
      </w:r>
      <w:proofErr w:type="spellEnd"/>
      <w:r w:rsidRPr="005970C1">
        <w:rPr>
          <w:rFonts w:ascii="Times New Roman" w:hAnsi="Times New Roman"/>
          <w:b/>
          <w:bCs/>
        </w:rPr>
        <w:t xml:space="preserve"> 166/04</w:t>
      </w:r>
    </w:p>
    <w:p w14:paraId="7D397954" w14:textId="38CD27A2" w:rsidR="005970C1" w:rsidRPr="005970C1" w:rsidRDefault="005970C1" w:rsidP="005970C1">
      <w:pPr>
        <w:pStyle w:val="Akapitzlist"/>
        <w:numPr>
          <w:ilvl w:val="1"/>
          <w:numId w:val="5"/>
        </w:numPr>
        <w:rPr>
          <w:rFonts w:ascii="Times New Roman" w:hAnsi="Times New Roman"/>
          <w:i/>
          <w:iCs/>
        </w:rPr>
      </w:pPr>
      <w:r w:rsidRPr="005970C1">
        <w:rPr>
          <w:rFonts w:ascii="Times New Roman" w:hAnsi="Times New Roman"/>
          <w:i/>
          <w:iCs/>
        </w:rPr>
        <w:t>Informację publiczną stanowi treść dokumentów wytworzonych</w:t>
      </w:r>
      <w:r w:rsidRPr="005970C1">
        <w:rPr>
          <w:rFonts w:ascii="Times New Roman" w:hAnsi="Times New Roman"/>
          <w:i/>
          <w:iCs/>
        </w:rPr>
        <w:t xml:space="preserve"> </w:t>
      </w:r>
      <w:r w:rsidRPr="005970C1">
        <w:rPr>
          <w:rFonts w:ascii="Times New Roman" w:hAnsi="Times New Roman"/>
          <w:i/>
          <w:iCs/>
        </w:rPr>
        <w:t>przez organy władzy publicznej, treść wystąpień i ocen przez nie</w:t>
      </w:r>
      <w:r w:rsidRPr="005970C1">
        <w:rPr>
          <w:rFonts w:ascii="Times New Roman" w:hAnsi="Times New Roman"/>
          <w:i/>
          <w:iCs/>
        </w:rPr>
        <w:t xml:space="preserve"> </w:t>
      </w:r>
      <w:r w:rsidRPr="005970C1">
        <w:rPr>
          <w:rFonts w:ascii="Times New Roman" w:hAnsi="Times New Roman"/>
          <w:i/>
          <w:iCs/>
        </w:rPr>
        <w:t>dokonywanych, niezależnie do jakiego podmiotu są one kierowane i</w:t>
      </w:r>
      <w:r w:rsidRPr="005970C1">
        <w:rPr>
          <w:rFonts w:ascii="Times New Roman" w:hAnsi="Times New Roman"/>
          <w:i/>
          <w:iCs/>
        </w:rPr>
        <w:t xml:space="preserve"> </w:t>
      </w:r>
      <w:r w:rsidRPr="005970C1">
        <w:rPr>
          <w:rFonts w:ascii="Times New Roman" w:hAnsi="Times New Roman"/>
          <w:i/>
          <w:iCs/>
        </w:rPr>
        <w:t>jakiej sprawy dotyczą</w:t>
      </w:r>
    </w:p>
    <w:sectPr w:rsidR="005970C1" w:rsidRPr="0059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50CB"/>
    <w:multiLevelType w:val="hybridMultilevel"/>
    <w:tmpl w:val="A1DACAEE"/>
    <w:lvl w:ilvl="0" w:tplc="42AC4F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2710"/>
    <w:multiLevelType w:val="hybridMultilevel"/>
    <w:tmpl w:val="3CA0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B585B"/>
    <w:multiLevelType w:val="multilevel"/>
    <w:tmpl w:val="BFC680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78"/>
    <w:rsid w:val="000554B7"/>
    <w:rsid w:val="000F6B3E"/>
    <w:rsid w:val="00296A84"/>
    <w:rsid w:val="002F4AB1"/>
    <w:rsid w:val="00583D8D"/>
    <w:rsid w:val="005970C1"/>
    <w:rsid w:val="00686953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A1C6"/>
  <w15:chartTrackingRefBased/>
  <w15:docId w15:val="{037C8019-E9FD-443A-B7A3-AD480CCD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D8D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F6B3E"/>
    <w:pPr>
      <w:keepNext/>
      <w:keepLines/>
      <w:numPr>
        <w:ilvl w:val="1"/>
        <w:numId w:val="2"/>
      </w:numPr>
      <w:spacing w:after="240" w:line="259" w:lineRule="auto"/>
      <w:ind w:left="578" w:hanging="578"/>
      <w:outlineLvl w:val="1"/>
    </w:pPr>
    <w:rPr>
      <w:rFonts w:cstheme="minorBidi"/>
      <w:b/>
      <w:color w:val="0D0D0D" w:themeColor="text1" w:themeTint="F2"/>
      <w:sz w:val="28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F6B3E"/>
    <w:pPr>
      <w:keepNext/>
      <w:keepLines/>
      <w:numPr>
        <w:ilvl w:val="2"/>
        <w:numId w:val="3"/>
      </w:numPr>
      <w:spacing w:after="240" w:line="259" w:lineRule="auto"/>
      <w:outlineLvl w:val="2"/>
    </w:pPr>
    <w:rPr>
      <w:rFonts w:eastAsiaTheme="majorEastAsia" w:cstheme="majorBidi"/>
      <w:b/>
      <w:color w:val="0D0D0D" w:themeColor="text1" w:themeTint="F2"/>
      <w:sz w:val="28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F4AB1"/>
    <w:pPr>
      <w:keepNext/>
      <w:keepLines/>
      <w:shd w:val="pct25" w:color="auto" w:fill="auto"/>
      <w:spacing w:before="240" w:after="240" w:line="276" w:lineRule="auto"/>
      <w:outlineLvl w:val="3"/>
    </w:pPr>
    <w:rPr>
      <w:rFonts w:eastAsiaTheme="majorEastAsia" w:cstheme="majorBidi"/>
      <w:b/>
      <w:iCs/>
      <w:smallCaps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6B3E"/>
    <w:rPr>
      <w:rFonts w:ascii="Arial" w:hAnsi="Arial"/>
      <w:b/>
      <w:color w:val="0D0D0D" w:themeColor="text1" w:themeTint="F2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F6B3E"/>
    <w:rPr>
      <w:rFonts w:ascii="Arial" w:eastAsiaTheme="majorEastAsia" w:hAnsi="Arial" w:cstheme="majorBidi"/>
      <w:b/>
      <w:color w:val="0D0D0D" w:themeColor="text1" w:themeTint="F2"/>
      <w:sz w:val="28"/>
      <w:szCs w:val="24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0F6B3E"/>
    <w:pPr>
      <w:spacing w:before="200" w:after="160" w:line="259" w:lineRule="auto"/>
      <w:ind w:left="864" w:right="864"/>
      <w:jc w:val="center"/>
    </w:pPr>
    <w:rPr>
      <w:rFonts w:cstheme="minorBidi"/>
      <w:i/>
      <w:iCs/>
      <w:color w:val="262626" w:themeColor="text1" w:themeTint="D9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F6B3E"/>
    <w:rPr>
      <w:rFonts w:ascii="Arial" w:hAnsi="Arial"/>
      <w:i/>
      <w:iCs/>
      <w:color w:val="262626" w:themeColor="text1" w:themeTint="D9"/>
      <w:sz w:val="24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6B3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1F3864" w:themeColor="accent1" w:themeShade="8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B3E"/>
    <w:rPr>
      <w:rFonts w:ascii="Arial" w:hAnsi="Arial"/>
      <w:i/>
      <w:iCs/>
      <w:color w:val="1F3864" w:themeColor="accent1" w:themeShade="80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AB1"/>
    <w:rPr>
      <w:rFonts w:ascii="Arial" w:eastAsiaTheme="majorEastAsia" w:hAnsi="Arial" w:cstheme="majorBidi"/>
      <w:b/>
      <w:iCs/>
      <w:smallCaps/>
      <w:sz w:val="24"/>
      <w:u w:val="single"/>
      <w:shd w:val="pct25" w:color="auto" w:fill="auto"/>
    </w:rPr>
  </w:style>
  <w:style w:type="paragraph" w:styleId="Akapitzlist">
    <w:name w:val="List Paragraph"/>
    <w:basedOn w:val="Normalny"/>
    <w:uiPriority w:val="34"/>
    <w:qFormat/>
    <w:rsid w:val="00FC3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6A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org.pl/podrecznik-obywatela/ii-wzory-roznych-pism-do-urzedow-wraz-z-komentarzam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edrowanie.siecobywatelska.pl/sprawy/oswiadczenia-o-zakazie-polowania-na-nieruchomosci-2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182F99B55A84A80DBA2C423E1508F" ma:contentTypeVersion="13" ma:contentTypeDescription="Utwórz nowy dokument." ma:contentTypeScope="" ma:versionID="1c6dc4a82c28075c72f8b4f3bbb8ece3">
  <xsd:schema xmlns:xsd="http://www.w3.org/2001/XMLSchema" xmlns:xs="http://www.w3.org/2001/XMLSchema" xmlns:p="http://schemas.microsoft.com/office/2006/metadata/properties" xmlns:ns3="a306469e-1fb9-41f8-a910-916ad8d559f9" xmlns:ns4="63dbaf13-3ad6-4c60-8cae-67649de7e895" targetNamespace="http://schemas.microsoft.com/office/2006/metadata/properties" ma:root="true" ma:fieldsID="e2722244b2dc0b09289d5a1822f399cc" ns3:_="" ns4:_="">
    <xsd:import namespace="a306469e-1fb9-41f8-a910-916ad8d559f9"/>
    <xsd:import namespace="63dbaf13-3ad6-4c60-8cae-67649de7e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6469e-1fb9-41f8-a910-916ad8d55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baf13-3ad6-4c60-8cae-67649de7e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1EF36-CF56-453D-80C2-F603438B6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6469e-1fb9-41f8-a910-916ad8d559f9"/>
    <ds:schemaRef ds:uri="63dbaf13-3ad6-4c60-8cae-67649de7e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F9E50-999F-46BE-9907-FFCE93B53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26675-88F2-46B4-ADF9-638F703C9A8E}">
  <ds:schemaRefs>
    <ds:schemaRef ds:uri="http://purl.org/dc/elements/1.1/"/>
    <ds:schemaRef ds:uri="http://schemas.microsoft.com/office/2006/metadata/properties"/>
    <ds:schemaRef ds:uri="a306469e-1fb9-41f8-a910-916ad8d559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dbaf13-3ad6-4c60-8cae-67649de7e8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Kowalczewska</dc:creator>
  <cp:keywords/>
  <dc:description/>
  <cp:lastModifiedBy>Kaja Kowalczewska</cp:lastModifiedBy>
  <cp:revision>3</cp:revision>
  <dcterms:created xsi:type="dcterms:W3CDTF">2022-04-06T15:18:00Z</dcterms:created>
  <dcterms:modified xsi:type="dcterms:W3CDTF">2022-04-06T15:19:00Z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0x010100BDB182F99B55A84A80DBA2C423E1508F</vt:lpwstr>
  </property>
</Properties>
</file>