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B8" w:rsidRPr="00F33C8D" w:rsidRDefault="004B28B8" w:rsidP="004B28B8">
      <w:pPr>
        <w:rPr>
          <w:b/>
          <w:sz w:val="28"/>
        </w:rPr>
      </w:pPr>
      <w:r w:rsidRPr="00F33C8D">
        <w:rPr>
          <w:b/>
          <w:sz w:val="28"/>
        </w:rPr>
        <w:t xml:space="preserve">Źródła </w:t>
      </w:r>
    </w:p>
    <w:p w:rsidR="00DF3D1F" w:rsidRPr="004B6D27" w:rsidRDefault="00DF3D1F" w:rsidP="00BD134A">
      <w:pPr>
        <w:jc w:val="both"/>
      </w:pPr>
    </w:p>
    <w:p w:rsidR="00AC5333" w:rsidRDefault="00AC5333" w:rsidP="00BD134A">
      <w:pPr>
        <w:jc w:val="both"/>
      </w:pPr>
      <w:r>
        <w:t xml:space="preserve">Baran, J. (2018). Kluczowe problemy w kreowaniu procesu edukacyjnego w klasie inkluzyjnej (ss. 225-236). W: </w:t>
      </w:r>
      <w:proofErr w:type="spellStart"/>
      <w:r>
        <w:t>Inkluzívne</w:t>
      </w:r>
      <w:proofErr w:type="spellEnd"/>
      <w:r>
        <w:t xml:space="preserve"> </w:t>
      </w:r>
      <w:proofErr w:type="spellStart"/>
      <w:r>
        <w:t>prístupy</w:t>
      </w:r>
      <w:proofErr w:type="spellEnd"/>
      <w:r>
        <w:t xml:space="preserve"> v </w:t>
      </w:r>
      <w:proofErr w:type="spellStart"/>
      <w:r>
        <w:t>edukácii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a </w:t>
      </w:r>
      <w:proofErr w:type="spellStart"/>
      <w:r>
        <w:t>žiakov</w:t>
      </w:r>
      <w:proofErr w:type="spellEnd"/>
      <w:r>
        <w:t xml:space="preserve"> , V. </w:t>
      </w:r>
      <w:proofErr w:type="spellStart"/>
      <w:r>
        <w:t>Kušnírová</w:t>
      </w:r>
      <w:proofErr w:type="spellEnd"/>
      <w:r>
        <w:t xml:space="preserve"> &amp; Gabriela </w:t>
      </w:r>
      <w:proofErr w:type="spellStart"/>
      <w:r>
        <w:t>Vojteková</w:t>
      </w:r>
      <w:proofErr w:type="spellEnd"/>
      <w:r>
        <w:t xml:space="preserve"> (red.). </w:t>
      </w:r>
      <w:proofErr w:type="spellStart"/>
      <w:r>
        <w:t>Ružomberok</w:t>
      </w:r>
      <w:proofErr w:type="spellEnd"/>
      <w:r>
        <w:t xml:space="preserve">: Verbum. </w:t>
      </w:r>
    </w:p>
    <w:p w:rsidR="00AC5333" w:rsidRDefault="00AC5333" w:rsidP="00AC5333">
      <w:pPr>
        <w:jc w:val="both"/>
      </w:pPr>
      <w:proofErr w:type="spellStart"/>
      <w:r>
        <w:t>Bombińska-Domżał</w:t>
      </w:r>
      <w:proofErr w:type="spellEnd"/>
      <w:r>
        <w:t xml:space="preserve"> A., </w:t>
      </w:r>
      <w:proofErr w:type="spellStart"/>
      <w:r>
        <w:t>Cierpiałowska</w:t>
      </w:r>
      <w:proofErr w:type="spellEnd"/>
      <w:r>
        <w:t xml:space="preserve"> T., </w:t>
      </w:r>
      <w:proofErr w:type="spellStart"/>
      <w:r>
        <w:t>Kossewska</w:t>
      </w:r>
      <w:proofErr w:type="spellEnd"/>
      <w:r>
        <w:t xml:space="preserve"> J., Lubińska-Kościółek E., Niemiec S. (2020). Szkoła inkluzyjna jako przestrzeń (nie)przyjazna sensorycznie dla uczniów z zburzeniami ze spektrum autyzmu w opinii nauczycieli szkół inkluzyjny. Edukacja. 45-5</w:t>
      </w:r>
      <w:r>
        <w:t>5.</w:t>
      </w:r>
    </w:p>
    <w:p w:rsidR="00AC5333" w:rsidRPr="00B20A78" w:rsidRDefault="00AC5333" w:rsidP="00BD134A">
      <w:pPr>
        <w:jc w:val="both"/>
      </w:pPr>
      <w:r>
        <w:t xml:space="preserve">Cybulska, R., </w:t>
      </w:r>
      <w:proofErr w:type="spellStart"/>
      <w:r>
        <w:t>Derewlana</w:t>
      </w:r>
      <w:proofErr w:type="spellEnd"/>
      <w:r>
        <w:t xml:space="preserve">, H., Kacprzak, A., Pęczek, K. (2017). Uczeń ze specjalnymi potrzebami edukacyjnymi w systemie edukacji w świetle nowych przepisów prawa oświatowego.  </w:t>
      </w:r>
      <w:r w:rsidRPr="00B20A78">
        <w:t xml:space="preserve">Warszawa: ORE. </w:t>
      </w:r>
    </w:p>
    <w:p w:rsidR="00AC5333" w:rsidRDefault="00AC5333" w:rsidP="00AC5333">
      <w:pPr>
        <w:jc w:val="both"/>
      </w:pPr>
      <w:r>
        <w:t>Domagała-</w:t>
      </w:r>
      <w:proofErr w:type="spellStart"/>
      <w:r>
        <w:t>Zyśk</w:t>
      </w:r>
      <w:proofErr w:type="spellEnd"/>
      <w:r>
        <w:t xml:space="preserve"> E. (2015). Projektowanie uniwersalne w edukacji osób z wadą słuchu. W: M. Nowak, E. Stoch, B. Borowska (red.) Z problematyki teatrologii i pedagogiki. Lub</w:t>
      </w:r>
      <w:r>
        <w:t xml:space="preserve">lin: Wydawnictwo KUL, 553-568. </w:t>
      </w:r>
    </w:p>
    <w:p w:rsidR="00AC5333" w:rsidRDefault="00AC5333" w:rsidP="00AC5333">
      <w:pPr>
        <w:jc w:val="both"/>
      </w:pPr>
      <w:r>
        <w:t xml:space="preserve">Gajdzica Z. (2008), Przestrzeń klasy jako miejsce integracji (w:) Pedagogika specjalna - koncepcje i rzeczywistość. </w:t>
      </w:r>
      <w:proofErr w:type="spellStart"/>
      <w:r>
        <w:t>Socjopedagogiczne</w:t>
      </w:r>
      <w:proofErr w:type="spellEnd"/>
      <w:r>
        <w:t xml:space="preserve"> aspekty rehabilitacji osób niepełnosprawnych, T. 3, Żółkowska T., Marcin Wlazło (red.)., Uni</w:t>
      </w:r>
      <w:r>
        <w:t>wersytet Szczeciński, Szczecin.</w:t>
      </w:r>
    </w:p>
    <w:p w:rsidR="00AC5333" w:rsidRDefault="00AC5333" w:rsidP="00BD134A">
      <w:pPr>
        <w:jc w:val="both"/>
        <w:rPr>
          <w:lang w:val="en-US"/>
        </w:rPr>
      </w:pPr>
      <w:r w:rsidRPr="00B20A78">
        <w:t>Gajdzica, Z., 2016. Pogranicza, peryferia i centra włączania ucznia z niepełnosprawnością w klasie ogólnodostę</w:t>
      </w:r>
      <w:r>
        <w:t>pnej (</w:t>
      </w:r>
      <w:r w:rsidRPr="00B20A78">
        <w:t>89-98</w:t>
      </w:r>
      <w:r>
        <w:t>)</w:t>
      </w:r>
      <w:r w:rsidRPr="00B20A78">
        <w:t xml:space="preserve">. </w:t>
      </w:r>
      <w:r>
        <w:t>W</w:t>
      </w:r>
      <w:r w:rsidRPr="00B20A78">
        <w:t xml:space="preserve">: </w:t>
      </w:r>
      <w:r>
        <w:t xml:space="preserve">Z. </w:t>
      </w:r>
      <w:r w:rsidRPr="00B20A78">
        <w:t>Gajdzica, M. Bełza</w:t>
      </w:r>
      <w:r>
        <w:t xml:space="preserve"> (red.)</w:t>
      </w:r>
      <w:r w:rsidRPr="00B20A78">
        <w:t xml:space="preserve">, </w:t>
      </w:r>
      <w:r w:rsidRPr="00B20A78">
        <w:rPr>
          <w:i/>
        </w:rPr>
        <w:t>Problemy Edukacji, Rehabilitacji i Socjalizacji Osób Niepełnosprawnych</w:t>
      </w:r>
      <w:r w:rsidRPr="00B20A78">
        <w:t xml:space="preserve">, t. 22 , nr 1: </w:t>
      </w:r>
      <w:r w:rsidRPr="00B20A78">
        <w:rPr>
          <w:i/>
        </w:rPr>
        <w:t>Inkluzja edukacyjna. Idee, teorie, koncepcje, modele edukacji inkluzyjnej a wybrane aspekty praktyki edukacyjnej</w:t>
      </w:r>
      <w:r w:rsidRPr="00B20A78">
        <w:t xml:space="preserve">. </w:t>
      </w:r>
      <w:r w:rsidRPr="00B20A78">
        <w:rPr>
          <w:lang w:val="en-US"/>
        </w:rPr>
        <w:t xml:space="preserve">Katowice: </w:t>
      </w:r>
      <w:proofErr w:type="spellStart"/>
      <w:r w:rsidRPr="00B20A78">
        <w:rPr>
          <w:lang w:val="en-US"/>
        </w:rPr>
        <w:t>Wydawnictwo</w:t>
      </w:r>
      <w:proofErr w:type="spellEnd"/>
      <w:r w:rsidRPr="00B20A78">
        <w:rPr>
          <w:lang w:val="en-US"/>
        </w:rPr>
        <w:t xml:space="preserve"> UŚ</w:t>
      </w:r>
      <w:r>
        <w:rPr>
          <w:lang w:val="en-US"/>
        </w:rPr>
        <w:t>.</w:t>
      </w:r>
      <w:r w:rsidRPr="00B20A78">
        <w:rPr>
          <w:lang w:val="en-US"/>
        </w:rPr>
        <w:t xml:space="preserve"> </w:t>
      </w:r>
    </w:p>
    <w:p w:rsidR="00AC5333" w:rsidRPr="00C91CF8" w:rsidRDefault="00AC5333" w:rsidP="00BD134A">
      <w:pPr>
        <w:jc w:val="both"/>
        <w:rPr>
          <w:lang w:val="en-US"/>
        </w:rPr>
      </w:pPr>
      <w:proofErr w:type="spellStart"/>
      <w:r>
        <w:rPr>
          <w:lang w:val="en-US"/>
        </w:rPr>
        <w:t>Guardino</w:t>
      </w:r>
      <w:proofErr w:type="spellEnd"/>
      <w:r>
        <w:rPr>
          <w:lang w:val="en-US"/>
        </w:rPr>
        <w:t xml:space="preserve">, C., </w:t>
      </w:r>
      <w:proofErr w:type="spellStart"/>
      <w:r>
        <w:rPr>
          <w:lang w:val="en-US"/>
        </w:rPr>
        <w:t>Antia</w:t>
      </w:r>
      <w:proofErr w:type="spellEnd"/>
      <w:r>
        <w:rPr>
          <w:lang w:val="en-US"/>
        </w:rPr>
        <w:t>, S., D. (</w:t>
      </w:r>
      <w:r w:rsidRPr="002356ED">
        <w:rPr>
          <w:lang w:val="en-US"/>
        </w:rPr>
        <w:t>2012</w:t>
      </w:r>
      <w:r>
        <w:rPr>
          <w:lang w:val="en-US"/>
        </w:rPr>
        <w:t>)</w:t>
      </w:r>
      <w:r w:rsidRPr="002356ED">
        <w:rPr>
          <w:lang w:val="en-US"/>
        </w:rPr>
        <w:t xml:space="preserve">. Modifying the Classroom Environment to Increase Engagement and Decrease Disruption with Students Who Are Deaf or Hard of Hearing. </w:t>
      </w:r>
      <w:r>
        <w:rPr>
          <w:lang w:val="en-US"/>
        </w:rPr>
        <w:t>W</w:t>
      </w:r>
      <w:r w:rsidRPr="002356ED">
        <w:rPr>
          <w:lang w:val="en-US"/>
        </w:rPr>
        <w:t xml:space="preserve">: </w:t>
      </w:r>
      <w:r w:rsidRPr="002356ED">
        <w:rPr>
          <w:i/>
          <w:lang w:val="en-US"/>
        </w:rPr>
        <w:t>Journal of Deaf Studies and Deaf Education</w:t>
      </w:r>
      <w:r w:rsidRPr="002356ED">
        <w:rPr>
          <w:lang w:val="en-US"/>
        </w:rPr>
        <w:t>, vol. 17, no 4, p. 518-533</w:t>
      </w:r>
      <w:r>
        <w:rPr>
          <w:lang w:val="en-US"/>
        </w:rPr>
        <w:t>.</w:t>
      </w:r>
    </w:p>
    <w:p w:rsidR="00AC5333" w:rsidRPr="004B6D27" w:rsidRDefault="00AC5333" w:rsidP="00DF3D1F">
      <w:pPr>
        <w:jc w:val="both"/>
      </w:pPr>
      <w:proofErr w:type="spellStart"/>
      <w:r w:rsidRPr="004B6D27">
        <w:t>Hattie</w:t>
      </w:r>
      <w:proofErr w:type="spellEnd"/>
      <w:r w:rsidRPr="004B6D27">
        <w:t xml:space="preserve"> J.(2015). Widoczne uczenie się dla nauczycieli. Jak maksymalizować siłę oddziaływania na uczenie się. Warszawa: CentrumEdukacji Obywatelskiej</w:t>
      </w:r>
    </w:p>
    <w:p w:rsidR="00AC5333" w:rsidRPr="00AC5333" w:rsidRDefault="00AC5333" w:rsidP="00AC5333">
      <w:pPr>
        <w:jc w:val="both"/>
        <w:rPr>
          <w:lang w:val="en-US"/>
        </w:rPr>
      </w:pPr>
      <w:proofErr w:type="spellStart"/>
      <w:r w:rsidRPr="00AC5333">
        <w:rPr>
          <w:lang w:val="en-US"/>
        </w:rPr>
        <w:t>Materiały</w:t>
      </w:r>
      <w:proofErr w:type="spellEnd"/>
      <w:r w:rsidRPr="00AC5333">
        <w:rPr>
          <w:lang w:val="en-US"/>
        </w:rPr>
        <w:t xml:space="preserve"> </w:t>
      </w:r>
      <w:proofErr w:type="spellStart"/>
      <w:r w:rsidRPr="00AC5333">
        <w:rPr>
          <w:lang w:val="en-US"/>
        </w:rPr>
        <w:t>ze</w:t>
      </w:r>
      <w:proofErr w:type="spellEnd"/>
      <w:r w:rsidRPr="00AC5333">
        <w:rPr>
          <w:lang w:val="en-US"/>
        </w:rPr>
        <w:t xml:space="preserve"> </w:t>
      </w:r>
      <w:proofErr w:type="spellStart"/>
      <w:r w:rsidRPr="00AC5333">
        <w:rPr>
          <w:lang w:val="en-US"/>
        </w:rPr>
        <w:t>szkolenia</w:t>
      </w:r>
      <w:proofErr w:type="spellEnd"/>
      <w:r w:rsidRPr="00AC5333">
        <w:rPr>
          <w:lang w:val="en-US"/>
        </w:rPr>
        <w:t xml:space="preserve"> w </w:t>
      </w:r>
      <w:proofErr w:type="spellStart"/>
      <w:r w:rsidRPr="00AC5333">
        <w:rPr>
          <w:lang w:val="en-US"/>
        </w:rPr>
        <w:t>ramach</w:t>
      </w:r>
      <w:proofErr w:type="spellEnd"/>
      <w:r w:rsidRPr="00AC5333">
        <w:rPr>
          <w:lang w:val="en-US"/>
        </w:rPr>
        <w:t xml:space="preserve"> </w:t>
      </w:r>
      <w:proofErr w:type="spellStart"/>
      <w:r w:rsidRPr="00AC5333">
        <w:rPr>
          <w:lang w:val="en-US"/>
        </w:rPr>
        <w:t>projektu</w:t>
      </w:r>
      <w:proofErr w:type="spellEnd"/>
      <w:r w:rsidRPr="00AC5333">
        <w:rPr>
          <w:lang w:val="en-US"/>
        </w:rPr>
        <w:t xml:space="preserve"> Preconditions of Transformation of Education Process in Different Educational Context by Applying Inclusive Education Strategies (</w:t>
      </w:r>
      <w:proofErr w:type="spellStart"/>
      <w:r w:rsidRPr="00AC5333">
        <w:rPr>
          <w:lang w:val="en-US"/>
        </w:rPr>
        <w:t>nr</w:t>
      </w:r>
      <w:proofErr w:type="spellEnd"/>
      <w:r w:rsidRPr="00AC5333">
        <w:rPr>
          <w:lang w:val="en-US"/>
        </w:rPr>
        <w:t xml:space="preserve"> </w:t>
      </w:r>
      <w:proofErr w:type="spellStart"/>
      <w:r w:rsidRPr="00AC5333">
        <w:rPr>
          <w:lang w:val="en-US"/>
        </w:rPr>
        <w:t>projektu</w:t>
      </w:r>
      <w:proofErr w:type="spellEnd"/>
      <w:r w:rsidRPr="00AC5333">
        <w:rPr>
          <w:lang w:val="en-US"/>
        </w:rPr>
        <w:t>: 2018-1-LT01-KA201-04695</w:t>
      </w:r>
      <w:r>
        <w:rPr>
          <w:lang w:val="en-US"/>
        </w:rPr>
        <w:t>7)</w:t>
      </w:r>
    </w:p>
    <w:p w:rsidR="00AC5333" w:rsidRPr="004B6D27" w:rsidRDefault="00AC5333" w:rsidP="00DF3D1F">
      <w:pPr>
        <w:jc w:val="both"/>
      </w:pPr>
      <w:r w:rsidRPr="004B6D27">
        <w:t>Mitchell D.(2016). Sprawdzone metody w edukacji specjalnej i włączającej. Gdańsk: Harmonia Universalis</w:t>
      </w:r>
    </w:p>
    <w:p w:rsidR="00AC5333" w:rsidRPr="00AC5333" w:rsidRDefault="00AC5333" w:rsidP="00DF3D1F">
      <w:pPr>
        <w:jc w:val="both"/>
      </w:pPr>
      <w:r w:rsidRPr="00AC5333">
        <w:rPr>
          <w:lang w:val="en-US"/>
        </w:rPr>
        <w:t xml:space="preserve">Moss C. M., Brookhart S. M.(2014). </w:t>
      </w:r>
      <w:r w:rsidRPr="004B6D27">
        <w:t xml:space="preserve">Cele uczenia się. Jak pomóc uczniom zrozumieć każdą lekcję? </w:t>
      </w:r>
      <w:r w:rsidRPr="00AC5333">
        <w:t xml:space="preserve">Warszawa: Centrum Edukacji Obywatelskiej </w:t>
      </w:r>
    </w:p>
    <w:p w:rsidR="00AC5333" w:rsidRPr="00B20A78" w:rsidRDefault="00AC5333" w:rsidP="00BD134A">
      <w:pPr>
        <w:jc w:val="both"/>
        <w:rPr>
          <w:lang w:val="en-US"/>
        </w:rPr>
      </w:pPr>
      <w:proofErr w:type="spellStart"/>
      <w:r w:rsidRPr="00AC5333">
        <w:t>Ralabate</w:t>
      </w:r>
      <w:proofErr w:type="spellEnd"/>
      <w:r w:rsidRPr="00AC5333">
        <w:t xml:space="preserve">, P. K. (2016). </w:t>
      </w:r>
      <w:proofErr w:type="spellStart"/>
      <w:r w:rsidRPr="00AC5333">
        <w:t>Your</w:t>
      </w:r>
      <w:proofErr w:type="spellEnd"/>
      <w:r w:rsidRPr="00AC5333">
        <w:t xml:space="preserve"> UDL </w:t>
      </w:r>
      <w:proofErr w:type="spellStart"/>
      <w:r w:rsidRPr="00AC5333">
        <w:t>Lesson</w:t>
      </w:r>
      <w:proofErr w:type="spellEnd"/>
      <w:r w:rsidRPr="00AC5333">
        <w:t xml:space="preserve"> Planner. </w:t>
      </w:r>
      <w:r w:rsidRPr="004B28B8">
        <w:rPr>
          <w:lang w:val="en-US"/>
        </w:rPr>
        <w:t xml:space="preserve">The Step-By-Step Guide for Teaching Learners. </w:t>
      </w:r>
      <w:r w:rsidRPr="00B20A78">
        <w:rPr>
          <w:lang w:val="en-US"/>
        </w:rPr>
        <w:t xml:space="preserve">Baltimore: Paul H. Brooks Publishing Co. </w:t>
      </w:r>
    </w:p>
    <w:p w:rsidR="00AC5333" w:rsidRPr="00C91CF8" w:rsidRDefault="00AC5333" w:rsidP="00BD134A">
      <w:pPr>
        <w:jc w:val="both"/>
        <w:rPr>
          <w:lang w:val="en-US"/>
        </w:rPr>
      </w:pPr>
      <w:r w:rsidRPr="004B28B8">
        <w:rPr>
          <w:lang w:val="en-US"/>
        </w:rPr>
        <w:t xml:space="preserve">Rapp, W. H. (2014.) Universal Design for Learning in Action. 100 Ways to Teach All Learners. </w:t>
      </w:r>
      <w:r w:rsidRPr="00C91CF8">
        <w:rPr>
          <w:lang w:val="en-US"/>
        </w:rPr>
        <w:t xml:space="preserve">Baltimore: </w:t>
      </w:r>
      <w:r>
        <w:rPr>
          <w:lang w:val="en-US"/>
        </w:rPr>
        <w:t xml:space="preserve">Paul H. Brookes Publishing Co. </w:t>
      </w:r>
    </w:p>
    <w:p w:rsidR="00AC5333" w:rsidRDefault="00AC5333" w:rsidP="00BD134A">
      <w:pPr>
        <w:jc w:val="both"/>
        <w:rPr>
          <w:lang w:val="en-US"/>
        </w:rPr>
      </w:pPr>
      <w:r w:rsidRPr="00C91CF8">
        <w:rPr>
          <w:lang w:val="en-US"/>
        </w:rPr>
        <w:t>Rix, J., Sheehy, K.</w:t>
      </w:r>
      <w:r>
        <w:rPr>
          <w:lang w:val="en-US"/>
        </w:rPr>
        <w:t xml:space="preserve"> (</w:t>
      </w:r>
      <w:r w:rsidRPr="00C91CF8">
        <w:rPr>
          <w:lang w:val="en-US"/>
        </w:rPr>
        <w:t>2014</w:t>
      </w:r>
      <w:r>
        <w:rPr>
          <w:lang w:val="en-US"/>
        </w:rPr>
        <w:t>)</w:t>
      </w:r>
      <w:r w:rsidRPr="00C91CF8">
        <w:rPr>
          <w:lang w:val="en-US"/>
        </w:rPr>
        <w:t xml:space="preserve">. Nothing Special: The Everyday Pedagogy of Teaching </w:t>
      </w:r>
      <w:r>
        <w:rPr>
          <w:lang w:val="en-US"/>
        </w:rPr>
        <w:t>(</w:t>
      </w:r>
      <w:r w:rsidRPr="00C91CF8">
        <w:rPr>
          <w:lang w:val="en-US"/>
        </w:rPr>
        <w:t>459-474</w:t>
      </w:r>
      <w:r>
        <w:rPr>
          <w:lang w:val="en-US"/>
        </w:rPr>
        <w:t>)</w:t>
      </w:r>
      <w:r w:rsidRPr="00C91CF8">
        <w:rPr>
          <w:lang w:val="en-US"/>
        </w:rPr>
        <w:t xml:space="preserve">. </w:t>
      </w:r>
      <w:r>
        <w:rPr>
          <w:lang w:val="en-US"/>
        </w:rPr>
        <w:t>W:</w:t>
      </w:r>
      <w:r w:rsidRPr="00C91CF8">
        <w:rPr>
          <w:lang w:val="en-US"/>
        </w:rPr>
        <w:t xml:space="preserve"> </w:t>
      </w:r>
      <w:r>
        <w:rPr>
          <w:lang w:val="en-US"/>
        </w:rPr>
        <w:t>L. Florian (red.).</w:t>
      </w:r>
      <w:r w:rsidRPr="00C91CF8">
        <w:rPr>
          <w:lang w:val="en-US"/>
        </w:rPr>
        <w:t xml:space="preserve"> Los Angeles, London, New Delhi, Singapore, Washington D.C.: Sage</w:t>
      </w:r>
      <w:r>
        <w:rPr>
          <w:lang w:val="en-US"/>
        </w:rPr>
        <w:t>.</w:t>
      </w:r>
    </w:p>
    <w:p w:rsidR="00AC5333" w:rsidRPr="00AC5333" w:rsidRDefault="00AC5333" w:rsidP="00AC5333">
      <w:pPr>
        <w:jc w:val="both"/>
        <w:rPr>
          <w:lang w:val="en-US"/>
        </w:rPr>
      </w:pPr>
      <w:r w:rsidRPr="00AC5333">
        <w:rPr>
          <w:lang w:val="en-US"/>
        </w:rPr>
        <w:lastRenderedPageBreak/>
        <w:t>Rose, D.H., Meyer, A., Hitchcock, C. The universally designed classroom: Accessible curriculum and digital technologies. Cambridge 2005.</w:t>
      </w:r>
    </w:p>
    <w:p w:rsidR="00AC5333" w:rsidRPr="004B6D27" w:rsidRDefault="00AC5333" w:rsidP="00DF3D1F">
      <w:pPr>
        <w:jc w:val="both"/>
      </w:pPr>
      <w:r w:rsidRPr="004B6D27">
        <w:t xml:space="preserve">Skrzypczak U.(2019). Ocenianie kształtujące – ocenianie wspierające uczniów ze specjalnymi potrzebami edukacyjnymi. (W): I.Chrzanowska, G.Szumski (red.): Edukacja włączająca w przedszkolu i szkole (s.228-235). Warszawa: Wydawnictwo FRISE </w:t>
      </w:r>
    </w:p>
    <w:p w:rsidR="00AC5333" w:rsidRDefault="00AC5333" w:rsidP="00DF3D1F">
      <w:pPr>
        <w:jc w:val="both"/>
      </w:pPr>
      <w:r w:rsidRPr="004B6D27">
        <w:t>Sterna D.(2014). Uczę (się) w szkole. Warszawa: Centrum Edukacji Obywatelskiej, Ośrodek Rozwoju Edukacji, bit.ly/2Lbrou8 [dostęp: 15.06.2021].</w:t>
      </w:r>
    </w:p>
    <w:p w:rsidR="00EE37BC" w:rsidRDefault="00EE37BC" w:rsidP="00EE37BC">
      <w:pPr>
        <w:jc w:val="both"/>
      </w:pPr>
      <w:r>
        <w:t xml:space="preserve">Szumski, G. (2006). Integracyjne kształcenie niepełnosprawnych (Inclusive </w:t>
      </w:r>
      <w:proofErr w:type="spellStart"/>
      <w:r>
        <w:t>education</w:t>
      </w:r>
      <w:proofErr w:type="spellEnd"/>
      <w:r>
        <w:t xml:space="preserve"> for the </w:t>
      </w:r>
      <w:proofErr w:type="spellStart"/>
      <w:r>
        <w:t>disabled</w:t>
      </w:r>
      <w:proofErr w:type="spellEnd"/>
      <w:r>
        <w:t xml:space="preserve">). Warszawa: Wydawnictwo Naukowe PWN (PWN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).</w:t>
      </w:r>
    </w:p>
    <w:p w:rsidR="00EE37BC" w:rsidRPr="004B6D27" w:rsidRDefault="00EE37BC" w:rsidP="00EE37BC">
      <w:pPr>
        <w:jc w:val="both"/>
      </w:pPr>
      <w:r>
        <w:t xml:space="preserve">Szumski, G. (2019). Koncepcja edukacji włączającej (Inclusive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). In I. Chrzanowska, G. Szumski (</w:t>
      </w:r>
      <w:proofErr w:type="spellStart"/>
      <w:r>
        <w:t>Eds</w:t>
      </w:r>
      <w:proofErr w:type="spellEnd"/>
      <w:r>
        <w:t xml:space="preserve">.), Edukacja włączająca w przedszkolu i szkole (Inclusive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and </w:t>
      </w:r>
      <w:proofErr w:type="spellStart"/>
      <w:r>
        <w:t>school</w:t>
      </w:r>
      <w:proofErr w:type="spellEnd"/>
      <w:r>
        <w:t xml:space="preserve">) (pp. 14–25). Warszawa: Wydawnictwo FRSE (FRSE </w:t>
      </w:r>
      <w:proofErr w:type="spellStart"/>
      <w:r>
        <w:t>Publishers</w:t>
      </w:r>
      <w:proofErr w:type="spellEnd"/>
      <w:r>
        <w:t>).</w:t>
      </w:r>
      <w:bookmarkStart w:id="0" w:name="_GoBack"/>
      <w:bookmarkEnd w:id="0"/>
    </w:p>
    <w:p w:rsidR="00AC5333" w:rsidRPr="00AC5333" w:rsidRDefault="00AC5333" w:rsidP="00BD134A">
      <w:pPr>
        <w:jc w:val="both"/>
      </w:pPr>
      <w:hyperlink r:id="rId6" w:history="1">
        <w:r w:rsidRPr="00AC5333">
          <w:rPr>
            <w:rStyle w:val="Hipercze"/>
          </w:rPr>
          <w:t>www.CAST.org</w:t>
        </w:r>
      </w:hyperlink>
    </w:p>
    <w:p w:rsidR="00AC5333" w:rsidRPr="00AC5333" w:rsidRDefault="00AC5333" w:rsidP="00AC5333">
      <w:pPr>
        <w:jc w:val="both"/>
        <w:rPr>
          <w:lang w:val="en-US"/>
        </w:rPr>
      </w:pPr>
    </w:p>
    <w:p w:rsidR="00DF3D1F" w:rsidRPr="00AC5333" w:rsidRDefault="00DF3D1F" w:rsidP="00BD134A">
      <w:pPr>
        <w:jc w:val="both"/>
        <w:rPr>
          <w:lang w:val="en-US"/>
        </w:rPr>
      </w:pPr>
    </w:p>
    <w:sectPr w:rsidR="00DF3D1F" w:rsidRPr="00AC5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A6" w:rsidRDefault="00A754A6" w:rsidP="004B6D27">
      <w:pPr>
        <w:spacing w:after="0" w:line="240" w:lineRule="auto"/>
      </w:pPr>
      <w:r>
        <w:separator/>
      </w:r>
    </w:p>
  </w:endnote>
  <w:endnote w:type="continuationSeparator" w:id="0">
    <w:p w:rsidR="00A754A6" w:rsidRDefault="00A754A6" w:rsidP="004B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7" w:rsidRDefault="004B6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7" w:rsidRDefault="004B6D27" w:rsidP="004B6D27">
    <w:pPr>
      <w:pStyle w:val="Stopka"/>
      <w:ind w:left="1416"/>
    </w:pPr>
    <w:r>
      <w:t xml:space="preserve">Opracowanie: Jolanta Baran, Tamara </w:t>
    </w:r>
    <w:proofErr w:type="spellStart"/>
    <w:r>
      <w:t>Cierpiałowska</w:t>
    </w:r>
    <w:proofErr w:type="spellEnd"/>
    <w:r>
      <w:t>, Ewa Dyduch, 2021</w:t>
    </w:r>
  </w:p>
  <w:p w:rsidR="004B6D27" w:rsidRDefault="004B6D27" w:rsidP="004B6D27">
    <w:pPr>
      <w:pStyle w:val="Stopka"/>
      <w:ind w:left="1416"/>
    </w:pPr>
    <w:r>
      <w:tab/>
    </w:r>
    <w:r>
      <w:rPr>
        <w:noProof/>
        <w:lang w:eastAsia="pl-PL"/>
      </w:rPr>
      <w:drawing>
        <wp:inline distT="0" distB="0" distL="0" distR="0" wp14:anchorId="5CDCB75A" wp14:editId="1A72D62F">
          <wp:extent cx="1257300" cy="361950"/>
          <wp:effectExtent l="0" t="0" r="0" b="0"/>
          <wp:docPr id="6" name="Picture 2" descr="EU flag-Erasmus+_vect_POS_4">
            <a:extLst xmlns:a="http://schemas.openxmlformats.org/drawingml/2006/main">
              <a:ext uri="{FF2B5EF4-FFF2-40B4-BE49-F238E27FC236}">
                <a16:creationId xmlns:a16="http://schemas.microsoft.com/office/drawing/2014/main" id="{027046B3-459A-2741-961F-D0A1A9F95C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EU flag-Erasmus+_vect_POS_4">
                    <a:extLst>
                      <a:ext uri="{FF2B5EF4-FFF2-40B4-BE49-F238E27FC236}">
                        <a16:creationId xmlns:a16="http://schemas.microsoft.com/office/drawing/2014/main" id="{027046B3-459A-2741-961F-D0A1A9F95C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7" w:rsidRDefault="004B6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A6" w:rsidRDefault="00A754A6" w:rsidP="004B6D27">
      <w:pPr>
        <w:spacing w:after="0" w:line="240" w:lineRule="auto"/>
      </w:pPr>
      <w:r>
        <w:separator/>
      </w:r>
    </w:p>
  </w:footnote>
  <w:footnote w:type="continuationSeparator" w:id="0">
    <w:p w:rsidR="00A754A6" w:rsidRDefault="00A754A6" w:rsidP="004B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7" w:rsidRDefault="004B6D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7" w:rsidRDefault="004B6D27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5DF14DD7" wp14:editId="0D441A02">
          <wp:extent cx="879631" cy="879631"/>
          <wp:effectExtent l="0" t="0" r="0" b="0"/>
          <wp:docPr id="7" name="Symbol zastępczy zawartości 5" descr="logoUP_en.jpg">
            <a:extLst xmlns:a="http://schemas.openxmlformats.org/drawingml/2006/main">
              <a:ext uri="{FF2B5EF4-FFF2-40B4-BE49-F238E27FC236}">
                <a16:creationId xmlns:a16="http://schemas.microsoft.com/office/drawing/2014/main" id="{8F1B431E-389F-FB49-A2EE-C093D8CF54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ymbol zastępczy zawartości 5" descr="logoUP_en.jpg">
                    <a:extLst>
                      <a:ext uri="{FF2B5EF4-FFF2-40B4-BE49-F238E27FC236}">
                        <a16:creationId xmlns:a16="http://schemas.microsoft.com/office/drawing/2014/main" id="{8F1B431E-389F-FB49-A2EE-C093D8CF54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631" cy="879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7" w:rsidRDefault="004B6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B8"/>
    <w:rsid w:val="00064E1E"/>
    <w:rsid w:val="002356ED"/>
    <w:rsid w:val="004B28B8"/>
    <w:rsid w:val="004B6D27"/>
    <w:rsid w:val="00524A89"/>
    <w:rsid w:val="00A754A6"/>
    <w:rsid w:val="00AC5333"/>
    <w:rsid w:val="00B20A78"/>
    <w:rsid w:val="00BD134A"/>
    <w:rsid w:val="00C91CF8"/>
    <w:rsid w:val="00DF3D1F"/>
    <w:rsid w:val="00EE37BC"/>
    <w:rsid w:val="00F33C8D"/>
    <w:rsid w:val="00F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6BFAE"/>
  <w15:chartTrackingRefBased/>
  <w15:docId w15:val="{203B985F-C82D-4506-84E1-5683711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D1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27"/>
  </w:style>
  <w:style w:type="paragraph" w:styleId="Stopka">
    <w:name w:val="footer"/>
    <w:basedOn w:val="Normalny"/>
    <w:link w:val="StopkaZnak"/>
    <w:uiPriority w:val="99"/>
    <w:unhideWhenUsed/>
    <w:rsid w:val="004B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 N01</dc:creator>
  <cp:keywords/>
  <dc:description/>
  <cp:lastModifiedBy>IPS N01</cp:lastModifiedBy>
  <cp:revision>11</cp:revision>
  <dcterms:created xsi:type="dcterms:W3CDTF">2021-06-15T12:55:00Z</dcterms:created>
  <dcterms:modified xsi:type="dcterms:W3CDTF">2021-06-16T10:43:00Z</dcterms:modified>
</cp:coreProperties>
</file>