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276B2" w:rsidRPr="009276B2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Dariusz Wieczorek</w:t>
      </w:r>
    </w:p>
    <w:p w:rsidR="009276B2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9276B2" w:rsidP="009276B2">
      <w:pPr>
        <w:spacing w:after="0" w:line="240" w:lineRule="auto"/>
        <w:rPr>
          <w:rFonts w:ascii="Lato" w:hAnsi="Lato"/>
          <w:sz w:val="20"/>
        </w:rPr>
      </w:pPr>
    </w:p>
    <w:p w:rsidR="009276B2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7D1024" w:rsidP="007D1024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DSW-WPS.8015.61.2023</w:t>
      </w:r>
      <w:bookmarkEnd w:id="0"/>
      <w:r>
        <w:rPr>
          <w:rFonts w:ascii="Lato" w:hAnsi="Lato"/>
          <w:sz w:val="20"/>
          <w:szCs w:val="20"/>
        </w:rPr>
        <w:t>.</w:t>
      </w:r>
      <w:r w:rsidR="008C263B">
        <w:rPr>
          <w:rFonts w:ascii="Lato" w:hAnsi="Lato"/>
          <w:sz w:val="20"/>
          <w:szCs w:val="20"/>
        </w:rPr>
        <w:t>4</w:t>
      </w:r>
    </w:p>
    <w:p w:rsidR="00263425" w:rsidRPr="00D20976" w:rsidP="008D55B3">
      <w:pPr>
        <w:pStyle w:val="menfont"/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1" w:name="ezdDataPodpisu"/>
      <w:r w:rsidRPr="00D20976">
        <w:rPr>
          <w:rFonts w:ascii="Lato" w:hAnsi="Lato"/>
          <w:sz w:val="20"/>
          <w:szCs w:val="20"/>
        </w:rPr>
        <w:t>22 marca 2024</w:t>
      </w:r>
      <w:bookmarkEnd w:id="1"/>
      <w:r w:rsidRPr="00D20976">
        <w:rPr>
          <w:rFonts w:ascii="Lato" w:hAnsi="Lato"/>
          <w:sz w:val="20"/>
          <w:szCs w:val="20"/>
        </w:rPr>
        <w:t xml:space="preserve"> r.</w:t>
      </w:r>
    </w:p>
    <w:p w:rsidR="00263425" w:rsidRPr="009276B2" w:rsidP="00263425">
      <w:pPr>
        <w:spacing w:after="0" w:line="240" w:lineRule="auto"/>
        <w:rPr>
          <w:rFonts w:ascii="Lato" w:hAnsi="Lato"/>
          <w:sz w:val="20"/>
        </w:rPr>
      </w:pPr>
    </w:p>
    <w:p w:rsidR="00263425" w:rsidRPr="009276B2" w:rsidP="00263425">
      <w:pPr>
        <w:spacing w:after="0" w:line="240" w:lineRule="auto"/>
        <w:rPr>
          <w:rFonts w:ascii="Lato" w:hAnsi="Lato"/>
          <w:sz w:val="20"/>
        </w:rPr>
      </w:pPr>
    </w:p>
    <w:p w:rsidR="008C263B" w:rsidRPr="00D516D1" w:rsidP="008C263B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D516D1">
        <w:rPr>
          <w:rFonts w:ascii="Lato" w:hAnsi="Lato"/>
          <w:b/>
          <w:sz w:val="20"/>
          <w:szCs w:val="20"/>
        </w:rPr>
        <w:t>Pan</w:t>
      </w:r>
    </w:p>
    <w:p w:rsidR="008C263B" w:rsidRPr="00D516D1" w:rsidP="008C263B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D516D1">
        <w:rPr>
          <w:rFonts w:ascii="Lato" w:hAnsi="Lato"/>
          <w:b/>
          <w:sz w:val="20"/>
          <w:szCs w:val="20"/>
        </w:rPr>
        <w:t>Prof. dr hab. Piotr Borek</w:t>
      </w:r>
    </w:p>
    <w:p w:rsidR="008C263B" w:rsidRPr="00D516D1" w:rsidP="008C263B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D516D1">
        <w:rPr>
          <w:rFonts w:ascii="Lato" w:hAnsi="Lato"/>
          <w:b/>
          <w:sz w:val="20"/>
          <w:szCs w:val="20"/>
        </w:rPr>
        <w:t>Rektor</w:t>
      </w:r>
    </w:p>
    <w:p w:rsidR="008C263B" w:rsidRPr="00D516D1" w:rsidP="008C263B">
      <w:pPr>
        <w:spacing w:after="0" w:line="240" w:lineRule="auto"/>
        <w:rPr>
          <w:rFonts w:ascii="Lato" w:hAnsi="Lato"/>
          <w:b/>
          <w:sz w:val="20"/>
          <w:szCs w:val="20"/>
        </w:rPr>
      </w:pPr>
    </w:p>
    <w:p w:rsidR="008C263B" w:rsidRPr="00D516D1" w:rsidP="008C263B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D516D1">
        <w:rPr>
          <w:rFonts w:ascii="Lato" w:hAnsi="Lato"/>
          <w:b/>
          <w:sz w:val="20"/>
          <w:szCs w:val="20"/>
        </w:rPr>
        <w:t>Uniwersytet Komisji Edukacji Narodowej</w:t>
      </w:r>
    </w:p>
    <w:p w:rsidR="008C263B" w:rsidRPr="00D516D1" w:rsidP="008C263B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D516D1">
        <w:rPr>
          <w:rFonts w:ascii="Lato" w:hAnsi="Lato"/>
          <w:b/>
          <w:sz w:val="20"/>
          <w:szCs w:val="20"/>
        </w:rPr>
        <w:t>w Krakowie</w:t>
      </w:r>
    </w:p>
    <w:p w:rsidR="008C263B" w:rsidRPr="006F33D7" w:rsidP="008C263B">
      <w:pPr>
        <w:spacing w:after="0" w:line="240" w:lineRule="auto"/>
        <w:rPr>
          <w:rFonts w:ascii="Lato" w:hAnsi="Lato"/>
          <w:sz w:val="20"/>
          <w:szCs w:val="20"/>
        </w:rPr>
      </w:pPr>
    </w:p>
    <w:p w:rsidR="008C263B" w:rsidP="008C263B">
      <w:pPr>
        <w:spacing w:after="0" w:line="240" w:lineRule="auto"/>
        <w:rPr>
          <w:rFonts w:ascii="Lato" w:hAnsi="Lato"/>
          <w:sz w:val="20"/>
          <w:szCs w:val="20"/>
        </w:rPr>
      </w:pPr>
    </w:p>
    <w:p w:rsidR="008C263B" w:rsidRPr="006F33D7" w:rsidP="008C263B">
      <w:pPr>
        <w:spacing w:after="0" w:line="240" w:lineRule="auto"/>
        <w:rPr>
          <w:rFonts w:ascii="Lato" w:hAnsi="Lato"/>
          <w:sz w:val="20"/>
          <w:szCs w:val="20"/>
        </w:rPr>
      </w:pPr>
    </w:p>
    <w:p w:rsidR="008C263B" w:rsidRPr="006F33D7" w:rsidP="008C263B">
      <w:pPr>
        <w:spacing w:after="0" w:line="240" w:lineRule="auto"/>
        <w:rPr>
          <w:rFonts w:ascii="Lato" w:hAnsi="Lato"/>
          <w:b/>
          <w:i/>
          <w:sz w:val="20"/>
          <w:szCs w:val="20"/>
        </w:rPr>
      </w:pPr>
      <w:r w:rsidRPr="006F33D7">
        <w:rPr>
          <w:rFonts w:ascii="Lato" w:hAnsi="Lato"/>
          <w:b/>
          <w:i/>
          <w:sz w:val="20"/>
          <w:szCs w:val="20"/>
        </w:rPr>
        <w:t>Szanowny Panie Rektorze,</w:t>
      </w:r>
    </w:p>
    <w:p w:rsidR="008C263B" w:rsidP="008C263B">
      <w:pPr>
        <w:spacing w:after="0" w:line="240" w:lineRule="auto"/>
        <w:rPr>
          <w:rFonts w:ascii="Lato" w:hAnsi="Lato"/>
          <w:sz w:val="20"/>
        </w:rPr>
      </w:pPr>
    </w:p>
    <w:p w:rsidR="008C263B" w:rsidP="008C263B">
      <w:pPr>
        <w:spacing w:after="0" w:line="240" w:lineRule="auto"/>
        <w:rPr>
          <w:rFonts w:ascii="Lato" w:hAnsi="Lato"/>
          <w:sz w:val="20"/>
        </w:rPr>
      </w:pP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w związku z Zarządzeniem</w:t>
      </w:r>
      <w:r w:rsidRPr="00567354">
        <w:rPr>
          <w:rFonts w:ascii="Lato" w:hAnsi="Lato"/>
          <w:sz w:val="20"/>
        </w:rPr>
        <w:t xml:space="preserve"> Nr R.Z.0211.22.2023 Rektora Uniwersytetu Pedagogicznego </w:t>
      </w:r>
      <w:r>
        <w:rPr>
          <w:rFonts w:ascii="Lato" w:hAnsi="Lato"/>
          <w:sz w:val="20"/>
        </w:rPr>
        <w:br/>
      </w:r>
      <w:r w:rsidRPr="00567354">
        <w:rPr>
          <w:rFonts w:ascii="Lato" w:hAnsi="Lato"/>
          <w:sz w:val="20"/>
        </w:rPr>
        <w:t xml:space="preserve">im. Komisji Edukacji Narodowej w Krakowie z dnia 14 marca 2023 r. </w:t>
      </w:r>
      <w:r w:rsidRPr="00BA31B2">
        <w:rPr>
          <w:rFonts w:ascii="Lato" w:hAnsi="Lato"/>
          <w:i/>
          <w:sz w:val="20"/>
        </w:rPr>
        <w:t xml:space="preserve">w sprawie przeprowadzenia oceny okresowej nauczycieli akademickich w Uniwersytecie Pedagogicznym </w:t>
      </w:r>
      <w:r>
        <w:rPr>
          <w:rFonts w:ascii="Lato" w:hAnsi="Lato"/>
          <w:i/>
          <w:sz w:val="20"/>
        </w:rPr>
        <w:br/>
      </w:r>
      <w:r w:rsidRPr="00BA31B2">
        <w:rPr>
          <w:rFonts w:ascii="Lato" w:hAnsi="Lato"/>
          <w:i/>
          <w:sz w:val="20"/>
        </w:rPr>
        <w:t>im. Komisji Edukacji Narodowej w Krakowie</w:t>
      </w:r>
      <w:r>
        <w:rPr>
          <w:rFonts w:ascii="Lato" w:hAnsi="Lato"/>
          <w:sz w:val="20"/>
        </w:rPr>
        <w:t xml:space="preserve">, </w:t>
      </w:r>
      <w:r w:rsidRPr="00567354">
        <w:rPr>
          <w:rFonts w:ascii="Lato" w:hAnsi="Lato"/>
          <w:sz w:val="20"/>
        </w:rPr>
        <w:t>informuję, że wskazany dokument został poddany analizie pod kątem zgłoszonych zastrzeżeń</w:t>
      </w:r>
      <w:r>
        <w:rPr>
          <w:rFonts w:ascii="Lato" w:hAnsi="Lato"/>
          <w:sz w:val="20"/>
        </w:rPr>
        <w:t xml:space="preserve"> oraz z uwzględnieniem wyjaśnień Pana Rektora.</w:t>
      </w:r>
      <w:r w:rsidR="0088657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Biorąc pod uwagę wszystki</w:t>
      </w:r>
      <w:r w:rsidR="002F5674">
        <w:rPr>
          <w:rFonts w:ascii="Lato" w:hAnsi="Lato"/>
          <w:sz w:val="20"/>
        </w:rPr>
        <w:t>e aspekty przedstawionej sprawy</w:t>
      </w:r>
      <w:r>
        <w:rPr>
          <w:rFonts w:ascii="Lato" w:hAnsi="Lato"/>
          <w:sz w:val="20"/>
        </w:rPr>
        <w:t xml:space="preserve"> informuję, jak poniżej. </w:t>
      </w: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Kryteria oceny okresowej określa rektor uczelni i nie powinien on być w tym zakresie </w:t>
      </w:r>
      <w:r w:rsidRPr="00536209">
        <w:rPr>
          <w:rFonts w:ascii="Lato" w:hAnsi="Lato"/>
          <w:sz w:val="20"/>
        </w:rPr>
        <w:t>zastępowany przez prorektora, jak również senat uczelni. Jako niezgodne z art. 128 ust. 3 zdanie 5 ustawy</w:t>
      </w:r>
      <w:r>
        <w:rPr>
          <w:rFonts w:ascii="Lato" w:hAnsi="Lato"/>
          <w:sz w:val="20"/>
        </w:rPr>
        <w:t xml:space="preserve"> z dnia 20 lipca 2018 r. </w:t>
      </w:r>
      <w:r w:rsidRPr="00A54BE8">
        <w:rPr>
          <w:rFonts w:ascii="Lato" w:hAnsi="Lato"/>
          <w:i/>
          <w:sz w:val="20"/>
        </w:rPr>
        <w:t>Prawo o szkolnictwie wyższym i nauce</w:t>
      </w:r>
      <w:r>
        <w:rPr>
          <w:rFonts w:ascii="Lato" w:hAnsi="Lato"/>
          <w:sz w:val="20"/>
        </w:rPr>
        <w:t xml:space="preserve"> (Dz. U. z 2023 r. poz. 742, z późn. zm.), dalej ustawa</w:t>
      </w:r>
      <w:r w:rsidR="002F5674">
        <w:rPr>
          <w:rFonts w:ascii="Lato" w:hAnsi="Lato"/>
          <w:sz w:val="20"/>
        </w:rPr>
        <w:t>:</w:t>
      </w:r>
      <w:r>
        <w:rPr>
          <w:rFonts w:ascii="Lato" w:hAnsi="Lato"/>
          <w:sz w:val="20"/>
        </w:rPr>
        <w:t xml:space="preserve"> PSWN, o treści: </w:t>
      </w:r>
      <w:r w:rsidRPr="006C683F">
        <w:rPr>
          <w:rFonts w:ascii="Lato" w:hAnsi="Lato"/>
          <w:i/>
          <w:sz w:val="20"/>
        </w:rPr>
        <w:t xml:space="preserve">„Kryteria przedstawia się nauczycielowi akademickiemu przed rozpoczęciem okresu podlegającego ocenie”, </w:t>
      </w:r>
      <w:r>
        <w:rPr>
          <w:rFonts w:ascii="Lato" w:hAnsi="Lato"/>
          <w:sz w:val="20"/>
        </w:rPr>
        <w:t>należy ocenić zarządzenie rektora ustalające wsteczną moc nowych kryteriów oceny.</w:t>
      </w: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</w:p>
    <w:p w:rsidR="008C263B" w:rsidRPr="006969A8" w:rsidP="008C263B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Na podstawie art. 427 ust. 2 ustawy PSWN Minister stwierdza nieważność aktu wydanego przez organy uczelni (z włączeniami określonymi w tym przepisie) – w przypadku ich niezgodności z przepisami prawa. Zastosowanie tego przepisu jest również możliwe w tym przypadku. Stwierdzenie nieważności zarządzenia może jednak wywołać dodatkowe komplikacje związane z koniecznością zastosowania niewłaściwych (ustalonych w 2015 r.) kryteriów</w:t>
      </w:r>
      <w:r w:rsidR="002F5674">
        <w:rPr>
          <w:rFonts w:ascii="Lato" w:hAnsi="Lato"/>
          <w:sz w:val="20"/>
        </w:rPr>
        <w:t xml:space="preserve"> oceny</w:t>
      </w:r>
      <w:r>
        <w:rPr>
          <w:rFonts w:ascii="Lato" w:hAnsi="Lato"/>
          <w:sz w:val="20"/>
        </w:rPr>
        <w:t>. E</w:t>
      </w:r>
      <w:r w:rsidRPr="006969A8">
        <w:rPr>
          <w:rFonts w:ascii="Lato" w:hAnsi="Lato"/>
          <w:sz w:val="20"/>
        </w:rPr>
        <w:t>wentualne zastosowanie kryteriów oceny z 2015 r</w:t>
      </w:r>
      <w:r>
        <w:rPr>
          <w:rFonts w:ascii="Lato" w:hAnsi="Lato"/>
          <w:sz w:val="20"/>
        </w:rPr>
        <w:t xml:space="preserve">., </w:t>
      </w:r>
      <w:r w:rsidR="002F5674">
        <w:rPr>
          <w:rFonts w:ascii="Lato" w:hAnsi="Lato"/>
          <w:sz w:val="20"/>
        </w:rPr>
        <w:t>mogłoby</w:t>
      </w:r>
      <w:r>
        <w:rPr>
          <w:rFonts w:ascii="Lato" w:hAnsi="Lato"/>
          <w:sz w:val="20"/>
        </w:rPr>
        <w:t xml:space="preserve"> prowadzić do naruszenia art. 255 ustawy</w:t>
      </w:r>
      <w:r w:rsidR="002F5674">
        <w:rPr>
          <w:rFonts w:ascii="Lato" w:hAnsi="Lato"/>
          <w:sz w:val="20"/>
        </w:rPr>
        <w:t xml:space="preserve"> z dnia 3 lipca 2018 r. </w:t>
      </w:r>
      <w:r w:rsidRPr="00A54BE8">
        <w:rPr>
          <w:rFonts w:ascii="Lato" w:hAnsi="Lato"/>
          <w:i/>
          <w:sz w:val="20"/>
        </w:rPr>
        <w:t xml:space="preserve">Przepisy wprowadzającej ustawę Prawo </w:t>
      </w:r>
      <w:r w:rsidR="002F5674">
        <w:rPr>
          <w:rFonts w:ascii="Lato" w:hAnsi="Lato"/>
          <w:i/>
          <w:sz w:val="20"/>
        </w:rPr>
        <w:br/>
      </w:r>
      <w:r w:rsidRPr="00A54BE8">
        <w:rPr>
          <w:rFonts w:ascii="Lato" w:hAnsi="Lato"/>
          <w:i/>
          <w:sz w:val="20"/>
        </w:rPr>
        <w:t>o szkolnictwie wyższym i nauce</w:t>
      </w:r>
      <w:r>
        <w:rPr>
          <w:rFonts w:ascii="Lato" w:hAnsi="Lato"/>
          <w:sz w:val="20"/>
        </w:rPr>
        <w:t xml:space="preserve"> z dnia 3 lipca 2018 r. (Dz. U. z 2018 r. poz. 1669, z późn. zm.), zgodnie z którym w</w:t>
      </w:r>
      <w:r w:rsidRPr="006969A8">
        <w:rPr>
          <w:rFonts w:ascii="Lato" w:hAnsi="Lato"/>
          <w:sz w:val="20"/>
        </w:rPr>
        <w:t>szczęte i niezakończone przed dniem wejścia w życie ustawy</w:t>
      </w:r>
      <w:r>
        <w:rPr>
          <w:rFonts w:ascii="Lato" w:hAnsi="Lato"/>
          <w:sz w:val="20"/>
        </w:rPr>
        <w:t xml:space="preserve"> </w:t>
      </w:r>
      <w:r w:rsidRPr="006969A8">
        <w:rPr>
          <w:rFonts w:ascii="Lato" w:hAnsi="Lato"/>
          <w:sz w:val="20"/>
        </w:rPr>
        <w:t>sprawy dotyczące ocen okresowych nauczycieli akademickich prowadzi się na podstawie przepisów dotychczasowych.</w:t>
      </w:r>
      <w:r>
        <w:rPr>
          <w:rFonts w:ascii="Lato" w:hAnsi="Lato"/>
          <w:sz w:val="20"/>
        </w:rPr>
        <w:t xml:space="preserve"> </w:t>
      </w:r>
    </w:p>
    <w:p w:rsidR="008C263B" w:rsidRPr="006969A8" w:rsidP="008C263B">
      <w:pPr>
        <w:spacing w:after="0" w:line="240" w:lineRule="auto"/>
        <w:jc w:val="both"/>
        <w:rPr>
          <w:rFonts w:ascii="Lato" w:hAnsi="Lato"/>
          <w:sz w:val="20"/>
        </w:rPr>
      </w:pP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  <w:r w:rsidRPr="006969A8">
        <w:rPr>
          <w:rFonts w:ascii="Lato" w:hAnsi="Lato"/>
          <w:sz w:val="20"/>
        </w:rPr>
        <w:t>P</w:t>
      </w:r>
      <w:r w:rsidR="00886572">
        <w:rPr>
          <w:rFonts w:ascii="Lato" w:hAnsi="Lato"/>
          <w:sz w:val="20"/>
        </w:rPr>
        <w:t>rzytoczony p</w:t>
      </w:r>
      <w:r w:rsidRPr="006969A8">
        <w:rPr>
          <w:rFonts w:ascii="Lato" w:hAnsi="Lato"/>
          <w:sz w:val="20"/>
        </w:rPr>
        <w:t>rzepis wyraźnie wskazuje</w:t>
      </w:r>
      <w:r>
        <w:rPr>
          <w:rFonts w:ascii="Lato" w:hAnsi="Lato"/>
          <w:sz w:val="20"/>
        </w:rPr>
        <w:t>, że</w:t>
      </w:r>
      <w:r w:rsidRPr="006969A8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poprzednie</w:t>
      </w:r>
      <w:r w:rsidRPr="006969A8">
        <w:rPr>
          <w:rFonts w:ascii="Lato" w:hAnsi="Lato"/>
          <w:sz w:val="20"/>
        </w:rPr>
        <w:t xml:space="preserve"> p</w:t>
      </w:r>
      <w:r>
        <w:rPr>
          <w:rFonts w:ascii="Lato" w:hAnsi="Lato"/>
          <w:sz w:val="20"/>
        </w:rPr>
        <w:t>rzepisy dotyczące ocen okresowych</w:t>
      </w:r>
      <w:r w:rsidRPr="006969A8">
        <w:rPr>
          <w:rFonts w:ascii="Lato" w:hAnsi="Lato"/>
          <w:sz w:val="20"/>
        </w:rPr>
        <w:t>, mają zastosowanie do ocen okresowych wszczętych i niezakończonych przed</w:t>
      </w:r>
      <w:r>
        <w:rPr>
          <w:rFonts w:ascii="Lato" w:hAnsi="Lato"/>
          <w:sz w:val="20"/>
        </w:rPr>
        <w:t xml:space="preserve"> wejściem w życie ustawy PSWN. Trudno zakładać, że miałyby jeszcze trwa</w:t>
      </w:r>
      <w:r w:rsidR="00886572">
        <w:rPr>
          <w:rFonts w:ascii="Lato" w:hAnsi="Lato"/>
          <w:sz w:val="20"/>
        </w:rPr>
        <w:t xml:space="preserve">ć oceny rozpoczęte przed dniem </w:t>
      </w:r>
      <w:r>
        <w:rPr>
          <w:rFonts w:ascii="Lato" w:hAnsi="Lato"/>
          <w:sz w:val="20"/>
        </w:rPr>
        <w:t>1 października 2018 r.</w:t>
      </w: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Jednocześnie Pan Rektor</w:t>
      </w:r>
      <w:r w:rsidR="002F5674">
        <w:rPr>
          <w:rFonts w:ascii="Lato" w:hAnsi="Lato"/>
          <w:sz w:val="20"/>
        </w:rPr>
        <w:t>,</w:t>
      </w:r>
      <w:r>
        <w:rPr>
          <w:rFonts w:ascii="Lato" w:hAnsi="Lato"/>
          <w:sz w:val="20"/>
        </w:rPr>
        <w:t xml:space="preserve"> akcentując autonomię uczelni w omawianym zakresie, jest zapewne świadom, że skutki oceny okresowej przeprowadzonej z naruszeniem reguł określonych przez ustawę, dotkną samą uczelnię. Na przykład nauczyciel zwolniony z pracy na podstawie art. 123 ust. 1 lub ust. 2 ustawy PSWN może przed sądem podnosić argument </w:t>
      </w:r>
      <w:r w:rsidR="00D022F2">
        <w:rPr>
          <w:rFonts w:ascii="Lato" w:hAnsi="Lato"/>
          <w:sz w:val="20"/>
        </w:rPr>
        <w:br/>
        <w:t>o bezprawności dokonanej oceny.</w:t>
      </w: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Biorąc powyższe pod uwagę należy stwierdzić, iż s</w:t>
      </w:r>
      <w:r w:rsidRPr="00E42E4C">
        <w:rPr>
          <w:rFonts w:ascii="Lato" w:hAnsi="Lato"/>
          <w:sz w:val="20"/>
        </w:rPr>
        <w:t>prawa jest złożona i w pewnym stopniu przyniosła już nieodwracalne skutki; zapobieżenie tym skutkom powinno leżeć po stronie uczelni</w:t>
      </w:r>
      <w:r w:rsidR="000E0920">
        <w:rPr>
          <w:rFonts w:ascii="Lato" w:hAnsi="Lato"/>
          <w:sz w:val="20"/>
        </w:rPr>
        <w:t>, zaś optymalnym rozwiązaniem byłoby przyjęcie</w:t>
      </w:r>
      <w:r>
        <w:rPr>
          <w:rFonts w:ascii="Lato" w:hAnsi="Lato"/>
          <w:sz w:val="20"/>
        </w:rPr>
        <w:t xml:space="preserve"> określonych</w:t>
      </w:r>
      <w:r w:rsidR="000E0920">
        <w:rPr>
          <w:rFonts w:ascii="Lato" w:hAnsi="Lato"/>
          <w:sz w:val="20"/>
        </w:rPr>
        <w:t>,</w:t>
      </w:r>
      <w:r w:rsidR="00C444C3">
        <w:rPr>
          <w:rFonts w:ascii="Lato" w:hAnsi="Lato"/>
          <w:sz w:val="20"/>
        </w:rPr>
        <w:t xml:space="preserve"> </w:t>
      </w:r>
      <w:r w:rsidR="000E0920">
        <w:rPr>
          <w:rFonts w:ascii="Lato" w:hAnsi="Lato"/>
          <w:sz w:val="20"/>
        </w:rPr>
        <w:t>skonsultowanych ze związkami zawodowymi,</w:t>
      </w:r>
      <w:r w:rsidRPr="00E42E4C" w:rsidR="000E0920">
        <w:rPr>
          <w:rFonts w:ascii="Lato" w:hAnsi="Lato"/>
          <w:sz w:val="20"/>
        </w:rPr>
        <w:t xml:space="preserve"> </w:t>
      </w:r>
      <w:r w:rsidRPr="00E42E4C" w:rsidR="00C444C3">
        <w:rPr>
          <w:rFonts w:ascii="Lato" w:hAnsi="Lato"/>
          <w:sz w:val="20"/>
        </w:rPr>
        <w:t>rozwiązań przejściowych</w:t>
      </w:r>
      <w:r w:rsidR="000E0920">
        <w:rPr>
          <w:rFonts w:ascii="Lato" w:hAnsi="Lato"/>
          <w:sz w:val="20"/>
        </w:rPr>
        <w:t xml:space="preserve">. </w:t>
      </w:r>
      <w:r>
        <w:rPr>
          <w:rFonts w:ascii="Lato" w:hAnsi="Lato"/>
          <w:sz w:val="20"/>
        </w:rPr>
        <w:t>Brak działań władz uczelni w tym zakresie i dokonywanie ocen okresowych na podstawie Zarządzenia</w:t>
      </w:r>
      <w:r w:rsidRPr="00567354">
        <w:rPr>
          <w:rFonts w:ascii="Lato" w:hAnsi="Lato"/>
          <w:sz w:val="20"/>
        </w:rPr>
        <w:t xml:space="preserve"> Nr R.Z.0211.22.2023 </w:t>
      </w:r>
      <w:r>
        <w:rPr>
          <w:rFonts w:ascii="Lato" w:hAnsi="Lato"/>
          <w:sz w:val="20"/>
        </w:rPr>
        <w:t xml:space="preserve">może być rozpatrywane pod kątem uporczywego naruszania obowiązujących przepisów prawa. </w:t>
      </w: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</w:p>
    <w:p w:rsidR="008C263B" w:rsidRPr="00D022F2" w:rsidP="008C263B">
      <w:pPr>
        <w:spacing w:after="0" w:line="240" w:lineRule="auto"/>
        <w:jc w:val="both"/>
        <w:rPr>
          <w:rFonts w:ascii="Lato" w:hAnsi="Lato"/>
          <w:sz w:val="20"/>
        </w:rPr>
      </w:pPr>
      <w:r w:rsidRPr="00D022F2">
        <w:rPr>
          <w:rFonts w:ascii="Lato" w:hAnsi="Lato"/>
          <w:sz w:val="20"/>
        </w:rPr>
        <w:t xml:space="preserve">Biorąc pod uwagę powyższe proszę o przekazanie w terminie do dnia 31 marca 2024 r.  informacji o sposobie rozwiązania ww. sprawy przez Pana Rektora, w tym </w:t>
      </w:r>
      <w:r w:rsidRPr="00D022F2" w:rsidR="00D022F2">
        <w:rPr>
          <w:rFonts w:ascii="Lato" w:hAnsi="Lato"/>
          <w:sz w:val="20"/>
        </w:rPr>
        <w:t xml:space="preserve">o </w:t>
      </w:r>
      <w:r w:rsidRPr="00D022F2">
        <w:rPr>
          <w:rFonts w:ascii="Lato" w:hAnsi="Lato"/>
          <w:sz w:val="20"/>
        </w:rPr>
        <w:t>uzgodnieniach ze związkami zawodowymi.</w:t>
      </w: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</w:p>
    <w:p w:rsidR="008C263B" w:rsidP="008C263B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Ponadto, nawiązując do pisma Pana Rektora z dnia 29 lutego 2024 r. znak R.0101.3.3.2024 oczekuję na niezwłoczne uzupełnienie wszystkich danych, o które został Pan Re</w:t>
      </w:r>
      <w:r w:rsidR="00D022F2">
        <w:rPr>
          <w:rFonts w:ascii="Lato" w:hAnsi="Lato"/>
          <w:sz w:val="20"/>
        </w:rPr>
        <w:t>ktor poproszony w pismach z dnia:</w:t>
      </w:r>
      <w:r>
        <w:rPr>
          <w:rFonts w:ascii="Lato" w:hAnsi="Lato"/>
          <w:sz w:val="20"/>
        </w:rPr>
        <w:t xml:space="preserve"> 8 i 22 lutego br.</w:t>
      </w:r>
    </w:p>
    <w:p w:rsidR="008C263B" w:rsidRPr="00891693" w:rsidP="008C263B">
      <w:pPr>
        <w:spacing w:after="0" w:line="240" w:lineRule="auto"/>
        <w:jc w:val="both"/>
        <w:rPr>
          <w:rFonts w:ascii="Lato" w:hAnsi="Lato"/>
          <w:b/>
          <w:i/>
          <w:sz w:val="20"/>
        </w:rPr>
      </w:pPr>
    </w:p>
    <w:p w:rsidR="008C263B" w:rsidRPr="00891693" w:rsidP="008C263B">
      <w:pPr>
        <w:spacing w:after="0" w:line="240" w:lineRule="auto"/>
        <w:jc w:val="both"/>
        <w:rPr>
          <w:rFonts w:ascii="Lato" w:hAnsi="Lato"/>
          <w:b/>
          <w:i/>
          <w:sz w:val="20"/>
        </w:rPr>
      </w:pPr>
    </w:p>
    <w:p w:rsidR="00263425" w:rsidRPr="00F90ED5" w:rsidP="008C263B">
      <w:pPr>
        <w:spacing w:after="360" w:line="240" w:lineRule="auto"/>
        <w:jc w:val="both"/>
        <w:rPr>
          <w:rFonts w:ascii="Lato" w:hAnsi="Lato"/>
          <w:sz w:val="20"/>
        </w:rPr>
      </w:pPr>
      <w:r w:rsidRPr="00891693">
        <w:rPr>
          <w:rFonts w:ascii="Lato" w:hAnsi="Lato"/>
          <w:b/>
          <w:i/>
          <w:sz w:val="20"/>
        </w:rPr>
        <w:t>Z poważaniem</w:t>
      </w:r>
    </w:p>
    <w:p w:rsidR="00263425" w:rsidRPr="00D20976" w:rsidP="00263425">
      <w:pPr>
        <w:pStyle w:val="menfont"/>
        <w:rPr>
          <w:rFonts w:ascii="Lato" w:hAnsi="Lato" w:cs="Times New Roman"/>
          <w:sz w:val="20"/>
          <w:szCs w:val="20"/>
        </w:rPr>
      </w:pPr>
      <w:bookmarkStart w:id="2" w:name="ezdPracownikNazwa"/>
      <w:r w:rsidRPr="00D20976">
        <w:rPr>
          <w:rFonts w:ascii="Lato" w:hAnsi="Lato" w:cs="Times New Roman"/>
          <w:sz w:val="20"/>
          <w:szCs w:val="20"/>
        </w:rPr>
        <w:t>Dariusz Wieczorek</w:t>
      </w:r>
      <w:bookmarkEnd w:id="2"/>
    </w:p>
    <w:p w:rsidR="007D1024" w:rsidP="008624DF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Stanowisko"/>
      <w:r w:rsidRPr="00D20976">
        <w:rPr>
          <w:rFonts w:ascii="Lato" w:hAnsi="Lato" w:cs="Times New Roman"/>
          <w:sz w:val="20"/>
          <w:szCs w:val="20"/>
        </w:rPr>
        <w:t>Minister Nauki</w:t>
      </w:r>
      <w:bookmarkEnd w:id="3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  <w:bookmarkStart w:id="4" w:name="_GoBack"/>
      <w:bookmarkEnd w:id="4"/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  <w:r w:rsidRPr="0044213C">
        <w:rPr>
          <w:rFonts w:ascii="Lato" w:hAnsi="Lato" w:cs="Times New Roman"/>
          <w:sz w:val="20"/>
          <w:szCs w:val="20"/>
          <w:u w:val="single"/>
        </w:rPr>
        <w:t>Do wiadomości</w:t>
      </w:r>
      <w:r>
        <w:rPr>
          <w:rFonts w:ascii="Lato" w:hAnsi="Lato" w:cs="Times New Roman"/>
          <w:sz w:val="20"/>
          <w:szCs w:val="20"/>
        </w:rPr>
        <w:t>:</w:t>
      </w: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Pan Piotr Trojański</w:t>
      </w: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Przewodniczący</w:t>
      </w: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Ogólnopolskiego Związku Zawodowego </w:t>
      </w:r>
    </w:p>
    <w:p w:rsidR="0044213C" w:rsidP="008624DF">
      <w:pPr>
        <w:pStyle w:val="menfon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Inicjatywa Pracownicza</w:t>
      </w:r>
    </w:p>
    <w:p w:rsidR="0044213C" w:rsidRPr="008624DF" w:rsidP="008624DF">
      <w:pPr>
        <w:pStyle w:val="menfon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przy Uniwersytecie Komisji Edukacji Narodowej i Nowej Erze</w:t>
      </w:r>
    </w:p>
    <w:sectPr w:rsidSect="008C263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212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24" w:rsidRPr="008509EE" w:rsidP="007D1024">
    <w:pPr>
      <w:pStyle w:val="Footer"/>
      <w:tabs>
        <w:tab w:val="clear" w:pos="4536"/>
        <w:tab w:val="left" w:pos="6946"/>
        <w:tab w:val="clear" w:pos="9072"/>
      </w:tabs>
      <w:ind w:right="-144"/>
      <w:rPr>
        <w:rFonts w:cstheme="minorHAnsi"/>
        <w:sz w:val="16"/>
        <w:szCs w:val="14"/>
      </w:rPr>
    </w:pPr>
    <w:r w:rsidRPr="008509EE">
      <w:rPr>
        <w:rFonts w:cstheme="minorHAnsi"/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rFonts w:cstheme="minorHAnsi"/>
        <w:sz w:val="16"/>
        <w:szCs w:val="14"/>
      </w:rPr>
      <w:t>telefon: +48 22 52 92 718</w:t>
    </w:r>
    <w:r w:rsidRPr="008509EE">
      <w:rPr>
        <w:rFonts w:cstheme="minorHAnsi"/>
        <w:sz w:val="16"/>
        <w:szCs w:val="14"/>
      </w:rPr>
      <w:tab/>
      <w:t>ul. Wspólna 1/3</w:t>
    </w:r>
  </w:p>
  <w:p w:rsidR="007D1024" w:rsidRPr="008509EE" w:rsidP="007D1024">
    <w:pPr>
      <w:pStyle w:val="Footer"/>
      <w:tabs>
        <w:tab w:val="clear" w:pos="4536"/>
        <w:tab w:val="left" w:pos="6804"/>
        <w:tab w:val="clear" w:pos="9072"/>
      </w:tabs>
      <w:ind w:right="-144"/>
      <w:rPr>
        <w:rFonts w:cstheme="minorHAnsi"/>
        <w:sz w:val="16"/>
        <w:szCs w:val="14"/>
      </w:rPr>
    </w:pPr>
    <w:r w:rsidRPr="008509EE">
      <w:rPr>
        <w:rFonts w:cstheme="minorHAnsi"/>
        <w:sz w:val="16"/>
        <w:szCs w:val="14"/>
      </w:rPr>
      <w:t xml:space="preserve">adres </w:t>
    </w:r>
    <w:r>
      <w:rPr>
        <w:rFonts w:cstheme="minorHAnsi"/>
        <w:sz w:val="16"/>
        <w:szCs w:val="14"/>
      </w:rPr>
      <w:t>e-mail: kancelaria@mnisw.gov.pl</w:t>
    </w:r>
    <w:r w:rsidRPr="008509EE">
      <w:rPr>
        <w:rFonts w:cstheme="minorHAnsi"/>
        <w:sz w:val="16"/>
        <w:szCs w:val="14"/>
      </w:rPr>
      <w:tab/>
      <w:t>00-529 Warszawa</w:t>
    </w:r>
  </w:p>
  <w:p w:rsidR="007D1024" w:rsidRPr="008509EE" w:rsidP="007D1024">
    <w:pPr>
      <w:pStyle w:val="Footer"/>
      <w:rPr>
        <w:rFonts w:cstheme="minorHAnsi"/>
        <w:sz w:val="16"/>
        <w:szCs w:val="14"/>
      </w:rPr>
    </w:pPr>
    <w:r>
      <w:fldChar w:fldCharType="begin"/>
    </w:r>
    <w:r>
      <w:instrText xml:space="preserve"> HYPERLINK "https://www.gov.pl/web/nauka" </w:instrText>
    </w:r>
    <w:r>
      <w:fldChar w:fldCharType="separate"/>
    </w:r>
    <w:r w:rsidRPr="008509EE" w:rsidR="00272688">
      <w:rPr>
        <w:rStyle w:val="Hyperlink"/>
        <w:rFonts w:cstheme="minorHAnsi"/>
        <w:sz w:val="16"/>
        <w:szCs w:val="14"/>
      </w:rPr>
      <w:t>gov.pl/nauka</w:t>
    </w:r>
    <w:r>
      <w:fldChar w:fldCharType="end"/>
    </w:r>
    <w:r w:rsidRPr="008509EE" w:rsidR="00272688">
      <w:rPr>
        <w:rFonts w:cstheme="minorHAnsi"/>
        <w:sz w:val="16"/>
        <w:szCs w:val="14"/>
      </w:rPr>
      <w:t xml:space="preserve"> </w:t>
    </w:r>
  </w:p>
  <w:p w:rsidR="00590C4E">
    <w:pPr>
      <w:pStyle w:val="Footer"/>
      <w:rPr>
        <w:sz w:val="14"/>
      </w:rPr>
    </w:pPr>
  </w:p>
  <w:p w:rsidR="00590C4E">
    <w:pPr>
      <w:pStyle w:val="Footer"/>
      <w:rPr>
        <w:sz w:val="14"/>
      </w:rPr>
    </w:pPr>
  </w:p>
  <w:p w:rsidR="00590C4E" w:rsidRPr="00590C4E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9E1" w:rsidRPr="008509EE" w:rsidP="00FF49E1">
    <w:pPr>
      <w:pStyle w:val="Footer"/>
      <w:tabs>
        <w:tab w:val="clear" w:pos="4536"/>
        <w:tab w:val="left" w:pos="6946"/>
        <w:tab w:val="clear" w:pos="9072"/>
      </w:tabs>
      <w:ind w:right="-144"/>
      <w:rPr>
        <w:rFonts w:cstheme="minorHAnsi"/>
        <w:sz w:val="16"/>
        <w:szCs w:val="14"/>
      </w:rPr>
    </w:pPr>
    <w:r w:rsidRPr="008509EE">
      <w:rPr>
        <w:rFonts w:cstheme="minorHAnsi"/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rFonts w:cstheme="minorHAnsi"/>
        <w:sz w:val="16"/>
        <w:szCs w:val="14"/>
      </w:rPr>
      <w:t>telefon: +48 22 52 92 718</w:t>
    </w:r>
    <w:r w:rsidRPr="008509EE">
      <w:rPr>
        <w:rFonts w:cstheme="minorHAnsi"/>
        <w:sz w:val="16"/>
        <w:szCs w:val="14"/>
      </w:rPr>
      <w:tab/>
      <w:t>ul. Wspólna 1/3</w:t>
    </w:r>
  </w:p>
  <w:p w:rsidR="003209E1" w:rsidRPr="008509EE" w:rsidP="00FF49E1">
    <w:pPr>
      <w:pStyle w:val="Footer"/>
      <w:tabs>
        <w:tab w:val="clear" w:pos="4536"/>
        <w:tab w:val="left" w:pos="6804"/>
        <w:tab w:val="clear" w:pos="9072"/>
      </w:tabs>
      <w:ind w:right="-144"/>
      <w:rPr>
        <w:rFonts w:cstheme="minorHAnsi"/>
        <w:sz w:val="16"/>
        <w:szCs w:val="14"/>
      </w:rPr>
    </w:pPr>
    <w:r w:rsidRPr="008509EE">
      <w:rPr>
        <w:rFonts w:cstheme="minorHAnsi"/>
        <w:sz w:val="16"/>
        <w:szCs w:val="14"/>
      </w:rPr>
      <w:t xml:space="preserve">adres </w:t>
    </w:r>
    <w:r>
      <w:rPr>
        <w:rFonts w:cstheme="minorHAnsi"/>
        <w:sz w:val="16"/>
        <w:szCs w:val="14"/>
      </w:rPr>
      <w:t>e-mail: kancelaria@mnisw.gov.pl</w:t>
    </w:r>
    <w:r w:rsidRPr="008509EE">
      <w:rPr>
        <w:rFonts w:cstheme="minorHAnsi"/>
        <w:sz w:val="16"/>
        <w:szCs w:val="14"/>
      </w:rPr>
      <w:tab/>
      <w:t>00-529 Warszawa</w:t>
    </w:r>
  </w:p>
  <w:p w:rsidR="003209E1" w:rsidRPr="008509EE" w:rsidP="003209E1">
    <w:pPr>
      <w:pStyle w:val="Footer"/>
      <w:rPr>
        <w:rFonts w:cstheme="minorHAnsi"/>
        <w:sz w:val="16"/>
        <w:szCs w:val="14"/>
      </w:rPr>
    </w:pPr>
    <w:r>
      <w:fldChar w:fldCharType="begin"/>
    </w:r>
    <w:r>
      <w:instrText xml:space="preserve"> HYPERLINK "https://www.gov.pl/web/nauka" </w:instrText>
    </w:r>
    <w:r>
      <w:fldChar w:fldCharType="separate"/>
    </w:r>
    <w:r w:rsidRPr="008509EE" w:rsidR="00272688">
      <w:rPr>
        <w:rStyle w:val="Hyperlink"/>
        <w:rFonts w:cstheme="minorHAnsi"/>
        <w:sz w:val="16"/>
        <w:szCs w:val="14"/>
      </w:rPr>
      <w:t>gov.pl/nauka</w:t>
    </w:r>
    <w:r>
      <w:fldChar w:fldCharType="end"/>
    </w:r>
    <w:r w:rsidRPr="008509EE" w:rsidR="00272688">
      <w:rPr>
        <w:rFonts w:cstheme="minorHAnsi"/>
        <w:sz w:val="16"/>
        <w:szCs w:val="14"/>
      </w:rPr>
      <w:t xml:space="preserve"> </w:t>
    </w:r>
  </w:p>
  <w:p w:rsidR="00315D17" w:rsidP="00315D17">
    <w:pPr>
      <w:pStyle w:val="Footer"/>
      <w:rPr>
        <w:sz w:val="14"/>
      </w:rPr>
    </w:pPr>
  </w:p>
  <w:p w:rsidR="00315D17" w:rsidRPr="00590C4E" w:rsidP="00315D17">
    <w:pPr>
      <w:pStyle w:val="Footer"/>
      <w:rPr>
        <w:sz w:val="14"/>
      </w:rPr>
    </w:pPr>
  </w:p>
  <w:p w:rsidR="00315D1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6B2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D17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-69215</wp:posOffset>
          </wp:positionV>
          <wp:extent cx="1888490" cy="10608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060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2634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320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4487-59BE-4EC4-80AF-0BA62B65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Monika Kubiak</cp:lastModifiedBy>
  <cp:revision>9</cp:revision>
  <cp:lastPrinted>2022-09-08T13:34:00Z</cp:lastPrinted>
  <dcterms:created xsi:type="dcterms:W3CDTF">2024-02-23T16:09:00Z</dcterms:created>
  <dcterms:modified xsi:type="dcterms:W3CDTF">2024-03-15T13:13:00Z</dcterms:modified>
</cp:coreProperties>
</file>